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W w:type="dxa" w:w="9638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16" w:color="5E8E4E" w:space="0"/>
        </w:tblBorders>
      </w:tblPr>
      <w:tblGrid>
        <w:gridCol w:w="9638"/>
      </w:tblGrid>
      <w:tr>
        <w:trPr>
          <w:trHeight w:val="1200" w:hRule="exact"/>
        </w:trPr>
        <w:tc>
          <w:tcPr>
            <w:tcW w:type="dxa" w:w="9638"/>
            <w:shd w:val="clear" w:color="auto" w:fill="ECF1D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5E8E4E"/>
                <w:sz w:val="28"/>
              </w:rPr>
              <w:t>Fiche d’intervention - Caméra 17</w:t>
            </w:r>
          </w:p>
        </w:tc>
      </w:tr>
    </w:tbl>
    <w:bookmarkStart w:id="31" w:name="fiche-dintervention---caméra-17"/>
    <w:bookmarkStart w:id="20" w:name="mission"/>
    <w:tbl>
      <w:tblPr>
        <w:tblW w:type="dxa" w:w="9638"/>
        <w:tblLayout w:type="fixed"/>
        <w:tblLook w:firstColumn="1" w:firstRow="1" w:lastColumn="0" w:lastRow="0" w:noHBand="0" w:noVBand="1" w:val="04A0"/>
        <w:tblBorders>
          <w:top w:val="single" w:sz="4" w:color="D6DEE5" w:space="0"/>
          <w:left w:val="single" w:sz="4" w:color="D6DEE5" w:space="0"/>
          <w:bottom w:val="single" w:sz="4" w:color="D6DEE5" w:space="0"/>
          <w:right w:val="single" w:sz="4" w:color="D6DEE5" w:space="0"/>
          <w:insideH w:val="single" w:sz="4" w:color="D6DEE5" w:space="0"/>
          <w:insideV w:val="single" w:sz="4" w:color="D6DEE5" w:space="0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Mar>
              <w:top w:w="100" w:type="dxa"/>
              <w:left w:w="140" w:type="dxa"/>
              <w:bottom w:w="100" w:type="dxa"/>
              <w:right w:w="140" w:type="dxa"/>
            </w:tcMar>
            <w:vAlign w:val="top"/>
          </w:tcPr>
          <w:p>
            <w:pPr>
              <w:pStyle w:val="Heading2"/>
              <w:spacing w:line="240" w:lineRule="auto" w:before="40" w:after="20"/>
              <w:keepNext/>
              <w:keepLines/>
              <w:shd w:val="clear" w:color="auto" w:fill="E8F1F8"/>
              <w:pBdr>
                <w:left w:val="single" w:sz="6" w:color="4A8DB7" w:space="8"/>
              </w:pBdr>
            </w:pPr>
            <w:r>
              <w:rPr>
                <w:rFonts w:ascii="Arial" w:hAnsi="Arial"/>
                <w:b/>
                <w:color w:val="1B3A4B"/>
                <w:sz w:val="19"/>
              </w:rPr>
              <w:t xml:space="preserve">Mission</w:t>
            </w:r>
          </w:p>
          <w:p>
            <w:pPr>
              <w:spacing w:line="240" w:lineRule="auto" w:before="0" w:after="20"/>
            </w:pPr>
            <w:r>
              <w:rPr>
                <w:sz w:val="17"/>
              </w:rPr>
              <w:t xml:space="preserve">La caméra IP 17 du parking atelier ne remonte plus dans la supervision du lycée fictif. La panne apparaît après une intervention de maintenance sur le switch du bâtiment B.</w:t>
            </w:r>
          </w:p>
          <w:p>
            <w:pPr>
              <w:spacing w:line="240" w:lineRule="auto" w:before="0" w:after="20"/>
            </w:pPr>
            <w:r>
              <w:rPr>
                <w:sz w:val="17"/>
              </w:rPr>
              <w:t xml:space="preserve">Ton objectif : identifier la cause la plus probable, citer une preuve technique précise et proposer une correction vérifiable.</w:t>
            </w:r>
          </w:p>
          <w:bookmarkEnd w:id="20"/>
          <w:bookmarkStart w:id="21" w:name="ressources-à-utiliser"/>
          <w:p>
            <w:pPr>
              <w:spacing w:line="240" w:lineRule="auto" w:before="0" w:after="20"/>
            </w:pPr>
          </w:p>
        </w:tc>
        <w:tc>
          <w:tcPr>
            <w:tcW w:type="dxa" w:w="4819"/>
            <w:tcMar>
              <w:top w:w="100" w:type="dxa"/>
              <w:left w:w="140" w:type="dxa"/>
              <w:bottom w:w="100" w:type="dxa"/>
              <w:right w:w="140" w:type="dxa"/>
            </w:tcMar>
            <w:vAlign w:val="top"/>
          </w:tcPr>
          <w:p>
            <w:pPr>
              <w:spacing w:line="240" w:lineRule="auto" w:before="0" w:after="20"/>
            </w:pPr>
          </w:p>
        </w:tc>
      </w:tr>
    </w:tbl>
    <w:p>
      <w:r>
        <w:br w:type="page"/>
      </w:r>
    </w:p>
    <w:p>
      <w:pPr>
        <w:pStyle w:val="Heading2"/>
        <w:spacing w:line="312" w:lineRule="auto" w:before="360" w:after="200"/>
        <w:keepNext/>
        <w:keepLines/>
      </w:pPr>
      <w:r>
        <w:rPr>
          <w:sz w:val="22"/>
        </w:rPr>
        <w:t xml:space="preserve">Ressources à utiliser</w:t>
      </w:r>
    </w:p>
    <w:p>
      <w:pPr>
        <w:numPr>
          <w:ilvl w:val="0"/>
          <w:numId w:val="1001"/>
        </w:numPr>
        <w:pStyle w:val="Compact"/>
        <w:spacing w:line="312" w:lineRule="auto" w:before="0" w:after="160"/>
      </w:pPr>
      <w:r>
        <w:rPr>
          <w:sz w:val="22"/>
        </w:rPr>
        <w:t xml:space="preserve">Kit mission élève PDF.</w:t>
      </w:r>
    </w:p>
    <w:p>
      <w:pPr>
        <w:numPr>
          <w:ilvl w:val="0"/>
          <w:numId w:val="1001"/>
        </w:numPr>
        <w:pStyle w:val="Compact"/>
        <w:spacing w:line="312" w:lineRule="auto" w:before="0" w:after="160"/>
      </w:pPr>
      <w:r>
        <w:rPr>
          <w:sz w:val="22"/>
        </w:rPr>
        <w:t xml:space="preserve">Plan d’adressage PDF.</w:t>
      </w:r>
    </w:p>
    <w:p>
      <w:pPr>
        <w:numPr>
          <w:ilvl w:val="0"/>
          <w:numId w:val="1001"/>
        </w:numPr>
        <w:pStyle w:val="Compact"/>
        <w:spacing w:line="312" w:lineRule="auto" w:before="0" w:after="160"/>
      </w:pPr>
      <w:r>
        <w:rPr>
          <w:sz w:val="22"/>
        </w:rPr>
        <w:t xml:space="preserve">Relevés techniques : configuration switch, résultats de ping, table ARP/MAC, journal de supervision.</w:t>
      </w:r>
    </w:p>
    <w:p>
      <w:pPr>
        <w:numPr>
          <w:ilvl w:val="0"/>
          <w:numId w:val="1001"/>
        </w:numPr>
        <w:pStyle w:val="Compact"/>
        <w:spacing w:line="312" w:lineRule="auto" w:before="0" w:after="160"/>
      </w:pPr>
      <w:r>
        <w:rPr>
          <w:sz w:val="22"/>
        </w:rPr>
        <w:t xml:space="preserve">Fiche numérique ProfCiel Quêtes, si elle est utilisée en classe.</w:t>
      </w:r>
    </w:p>
    <w:bookmarkEnd w:id="21"/>
    <w:bookmarkStart w:id="22" w:name="règle-de-preuve"/>
    <w:p>
      <w:pPr>
        <w:pStyle w:val="Heading2"/>
        <w:spacing w:line="312" w:lineRule="auto" w:before="360" w:after="200"/>
        <w:keepNext/>
        <w:keepLines/>
      </w:pPr>
      <w:r>
        <w:rPr>
          <w:sz w:val="22"/>
        </w:rPr>
        <w:t xml:space="preserve">Règle de preuve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Une réponse du type « ça vient du réseau » ne suffit pas.</w:t>
      </w:r>
    </w:p>
    <w:p>
      <w:pPr>
        <w:pStyle w:val="BodyText"/>
        <w:spacing w:line="312" w:lineRule="auto" w:before="0" w:after="160"/>
      </w:pPr>
      <w:r>
        <w:rPr>
          <w:sz w:val="22"/>
        </w:rPr>
        <w:t xml:space="preserve">Ta preuve doit citer un élément précis : une ligne de configuration, une valeur d’adressage, une table ou un résultat de test.</w:t>
      </w:r>
    </w:p>
    <w:bookmarkEnd w:id="22"/>
    <w:bookmarkStart w:id="29" w:name="fiche-à-compléter"/>
    <w:p>
      <w:pPr>
        <w:pStyle w:val="Heading2"/>
        <w:spacing w:line="312" w:lineRule="auto" w:before="360" w:after="200"/>
        <w:keepNext/>
        <w:keepLines/>
      </w:pPr>
      <w:r>
        <w:rPr>
          <w:sz w:val="22"/>
        </w:rPr>
        <w:t xml:space="preserve">Fiche à compléter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Nom / équipe :</w:t>
      </w:r>
    </w:p>
    <w:p>
      <w:pPr>
        <w:pStyle w:val="BodyText"/>
        <w:spacing w:line="312" w:lineRule="auto" w:before="0" w:after="160"/>
      </w:pPr>
      <w:r>
        <w:rPr>
          <w:sz w:val="22"/>
        </w:rPr>
        <w:t xml:space="preserve">Date :</w:t>
      </w:r>
    </w:p>
    <w:bookmarkStart w:id="23" w:name="symptôme-constaté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1. Symptôme constaté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Décris ce qui ne fonctionne pas, avec un élément observé dans le kit.</w:t>
      </w:r>
    </w:p>
    <w:p>
      <w:pPr>
        <w:pStyle w:val="BodyText"/>
        <w:spacing w:line="312" w:lineRule="auto" w:before="200" w:after="160"/>
        <w:keepNext/>
      </w:pPr>
      <w:r>
        <w:rPr>
          <w:sz w:val="22"/>
        </w:rPr>
        <w:t xml:space="preserve">Réponse :</w:t>
      </w:r>
    </w:p>
    <w:bookmarkEnd w:id="23"/>
    <w:bookmarkStart w:id="24" w:name="cause-probable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2. Cause probable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Indique la cause technique la plus probable.</w:t>
      </w:r>
    </w:p>
    <w:p>
      <w:pPr>
        <w:pStyle w:val="BodyText"/>
        <w:spacing w:line="312" w:lineRule="auto" w:before="200" w:after="160"/>
        <w:keepNext/>
      </w:pPr>
      <w:r>
        <w:rPr>
          <w:sz w:val="22"/>
        </w:rPr>
        <w:t xml:space="preserve">Réponse :</w:t>
      </w:r>
    </w:p>
    <w:bookmarkEnd w:id="24"/>
    <w:bookmarkStart w:id="25" w:name="preuve-technique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3. Preuve technique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Copie ou cite l’indice précis qui prouve ton diagnostic.</w:t>
      </w:r>
    </w:p>
    <w:p>
      <w:pPr>
        <w:pStyle w:val="BodyText"/>
        <w:spacing w:line="312" w:lineRule="auto" w:before="200" w:after="160"/>
        <w:keepNext/>
      </w:pPr>
      <w:r>
        <w:rPr>
          <w:sz w:val="22"/>
        </w:rPr>
        <w:t xml:space="preserve">Réponse :</w:t>
      </w:r>
    </w:p>
    <w:bookmarkEnd w:id="25"/>
    <w:bookmarkStart w:id="26" w:name="correction-proposée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4. Correction proposée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Indique l’action à réaliser pour corriger la panne.</w:t>
      </w:r>
    </w:p>
    <w:p>
      <w:pPr>
        <w:pStyle w:val="BodyText"/>
        <w:spacing w:line="312" w:lineRule="auto" w:before="200" w:after="160"/>
        <w:keepNext/>
      </w:pPr>
      <w:r>
        <w:rPr>
          <w:sz w:val="22"/>
        </w:rPr>
        <w:t xml:space="preserve">Réponse :</w:t>
      </w:r>
    </w:p>
    <w:bookmarkEnd w:id="26"/>
    <w:bookmarkStart w:id="27" w:name="vérification-attendue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5. Vérification attendue</w:t>
      </w:r>
    </w:p>
    <w:p>
      <w:pPr>
        <w:pStyle w:val="FirstParagraph"/>
        <w:spacing w:line="312" w:lineRule="auto" w:before="0" w:after="160"/>
        <w:keepNext/>
        <w:keepLines/>
      </w:pPr>
      <w:r>
        <w:rPr>
          <w:sz w:val="22"/>
        </w:rPr>
        <w:t xml:space="preserve">Quel test doit réussir après correction ?</w:t>
      </w:r>
    </w:p>
    <w:p>
      <w:pPr>
        <w:pStyle w:val="BodyText"/>
        <w:spacing w:line="312" w:lineRule="auto" w:before="200" w:after="160"/>
        <w:keepNext/>
      </w:pPr>
      <w:r>
        <w:rPr>
          <w:sz w:val="22"/>
        </w:rPr>
        <w:t xml:space="preserve">Réponse :</w:t>
      </w:r>
    </w:p>
    <w:bookmarkEnd w:id="27"/>
    <w:bookmarkStart w:id="28" w:name="code-de-validation"/>
    <w:p>
      <w:pPr>
        <w:pStyle w:val="Heading3"/>
        <w:spacing w:line="312" w:lineRule="auto" w:before="280" w:after="160"/>
        <w:keepNext/>
        <w:keepLines/>
      </w:pPr>
      <w:r>
        <w:rPr>
          <w:sz w:val="22"/>
        </w:rPr>
        <w:t xml:space="preserve">6. Code de validation</w:t>
      </w:r>
    </w:p>
    <w:p>
      <w:pPr>
        <w:pStyle w:val="FirstParagraph"/>
        <w:spacing w:line="312" w:lineRule="auto" w:before="0" w:after="160"/>
      </w:pPr>
      <w:r>
        <w:rPr>
          <w:sz w:val="22"/>
        </w:rPr>
        <w:t xml:space="preserve">Code fourni par le professeur ou par CTFd :</w:t>
      </w:r>
    </w:p>
    <w:bookmarkEnd w:id="28"/>
    <w:bookmarkEnd w:id="29"/>
    <w:bookmarkStart w:id="30" w:name="auto-contrôle-avant-rendu"/>
    <w:p>
      <w:pPr>
        <w:pStyle w:val="Heading2"/>
        <w:spacing w:line="312" w:lineRule="auto" w:before="360" w:after="200"/>
        <w:keepNext/>
        <w:keepLines/>
      </w:pPr>
      <w:r>
        <w:rPr>
          <w:sz w:val="22"/>
        </w:rPr>
        <w:t xml:space="preserve">Auto-contrôle avant rendu</w:t>
      </w:r>
    </w:p>
    <w:p>
      <w:pPr>
        <w:numPr>
          <w:ilvl w:val="0"/>
          <w:numId w:val="1002"/>
        </w:numPr>
        <w:pStyle w:val="Compact"/>
        <w:spacing w:line="312" w:lineRule="auto" w:before="0" w:after="160"/>
      </w:pPr>
      <w:r>
        <w:rPr>
          <w:sz w:val="22"/>
        </w:rPr>
        <w:t xml:space="preserve">J’ai cité au moins un indice technique précis.</w:t>
      </w:r>
    </w:p>
    <w:p>
      <w:pPr>
        <w:numPr>
          <w:ilvl w:val="0"/>
          <w:numId w:val="1002"/>
        </w:numPr>
        <w:pStyle w:val="Compact"/>
        <w:spacing w:line="312" w:lineRule="auto" w:before="0" w:after="160"/>
      </w:pPr>
      <w:r>
        <w:rPr>
          <w:sz w:val="22"/>
        </w:rPr>
        <w:t xml:space="preserve">Ma correction correspond à la cause que j’ai trouvée.</w:t>
      </w:r>
    </w:p>
    <w:p>
      <w:pPr>
        <w:numPr>
          <w:ilvl w:val="0"/>
          <w:numId w:val="1002"/>
        </w:numPr>
        <w:pStyle w:val="Compact"/>
        <w:spacing w:line="312" w:lineRule="auto" w:before="0" w:after="160"/>
      </w:pPr>
      <w:r>
        <w:rPr>
          <w:sz w:val="22"/>
        </w:rPr>
        <w:t xml:space="preserve">J’ai prévu un test final observable.</w:t>
      </w:r>
    </w:p>
    <w:bookmarkEnd w:id="30"/>
    <w:bookmarkEnd w:id="31"/>
    <w:sectPr>
      <w:headerReference r:id="rId9" w:type="default"/>
      <w:footerReference r:id="rId10" w:type="default"/>
      <w:headerReference w:type="first" r:id="rId11"/>
      <w:headerReference w:type="even" r:id="rId12"/>
      <w:footerReference w:type="first" r:id="rId13"/>
      <w:footerReference w:type="even" r:id="rId14"/>
      <w:pgSz w:h="16838" w:orient="portrait" w:w="11906"/>
      <w:pgMar w:bottom="1008" w:footer="708" w:gutter="0" w:header="708" w:left="1008" w:right="1008" w:top="1008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6B7280"/>
        <w:sz w:val="18"/>
      </w:rPr>
      <w:t>Fiche d’intervention - Caméra 17</w:t>
    </w:r>
    <w:r>
      <w:rPr>
        <w:rFonts w:ascii="Arial" w:hAnsi="Arial"/>
        <w:color w:val="6B7280"/>
        <w:sz w:val="18"/>
      </w:rPr>
      <w:tab/>
    </w:r>
    <w:r>
      <w:rPr>
        <w:rFonts w:ascii="Arial" w:hAnsi="Arial"/>
        <w:color w:val="6B7280"/>
        <w:sz w:val="18"/>
      </w:rPr>
      <w:t xml:space="preserve">Page </w:t>
    </w:r>
    <w:r>
      <w:rPr>
        <w:rFonts w:ascii="Arial" w:hAnsi="Arial"/>
        <w:color w:val="6B7280"/>
        <w:sz w:val="18"/>
      </w:rPr>
      <w:fldChar w:fldCharType="begin"/>
    </w:r>
    <w:r>
      <w:rPr>
        <w:rFonts w:ascii="Arial" w:hAnsi="Arial"/>
        <w:color w:val="6B7280"/>
        <w:sz w:val="18"/>
      </w:rPr>
      <w:instrText xml:space="preserve"> PAGE </w:instrText>
    </w:r>
    <w:r>
      <w:rPr>
        <w:rFonts w:ascii="Arial" w:hAnsi="Arial"/>
        <w:color w:val="6B7280"/>
        <w:sz w:val="18"/>
      </w:rPr>
      <w:fldChar w:fldCharType="separate"/>
      <w:t>1</w:t>
    </w:r>
    <w:r>
      <w:rPr>
        <w:rFonts w:ascii="Arial" w:hAnsi="Arial"/>
        <w:color w:val="6B7280"/>
        <w:sz w:val="18"/>
      </w:rPr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6B7280"/>
        <w:sz w:val="18"/>
      </w:rPr>
      <w:t>Fiche d’intervention - Caméra 17</w:t>
    </w:r>
    <w:r>
      <w:rPr>
        <w:rFonts w:ascii="Arial" w:hAnsi="Arial"/>
        <w:color w:val="6B7280"/>
        <w:sz w:val="18"/>
      </w:rPr>
      <w:tab/>
    </w:r>
    <w:r>
      <w:rPr>
        <w:rFonts w:ascii="Arial" w:hAnsi="Arial"/>
        <w:color w:val="6B7280"/>
        <w:sz w:val="18"/>
      </w:rPr>
      <w:t xml:space="preserve">Page </w:t>
    </w:r>
    <w:r>
      <w:rPr>
        <w:rFonts w:ascii="Arial" w:hAnsi="Arial"/>
        <w:color w:val="6B7280"/>
        <w:sz w:val="18"/>
      </w:rPr>
      <w:fldChar w:fldCharType="begin"/>
    </w:r>
    <w:r>
      <w:rPr>
        <w:rFonts w:ascii="Arial" w:hAnsi="Arial"/>
        <w:color w:val="6B7280"/>
        <w:sz w:val="18"/>
      </w:rPr>
      <w:instrText xml:space="preserve"> PAGE </w:instrText>
    </w:r>
    <w:r>
      <w:rPr>
        <w:rFonts w:ascii="Arial" w:hAnsi="Arial"/>
        <w:color w:val="6B7280"/>
        <w:sz w:val="18"/>
      </w:rPr>
      <w:fldChar w:fldCharType="separate"/>
      <w:t>1</w:t>
    </w:r>
    <w:r>
      <w:rPr>
        <w:rFonts w:ascii="Arial" w:hAnsi="Arial"/>
        <w:color w:val="6B7280"/>
        <w:sz w:val="18"/>
      </w:rPr>
      <w:fldChar w:fldCharType="end"/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6B7280"/>
        <w:sz w:val="18"/>
      </w:rPr>
      <w:t>Fiche d’intervention - Caméra 17</w:t>
    </w:r>
    <w:r>
      <w:rPr>
        <w:rFonts w:ascii="Arial" w:hAnsi="Arial"/>
        <w:color w:val="6B7280"/>
        <w:sz w:val="18"/>
      </w:rPr>
      <w:tab/>
    </w:r>
    <w:r>
      <w:rPr>
        <w:rFonts w:ascii="Arial" w:hAnsi="Arial"/>
        <w:color w:val="6B7280"/>
        <w:sz w:val="18"/>
      </w:rPr>
      <w:t xml:space="preserve">Page </w:t>
    </w:r>
    <w:r>
      <w:rPr>
        <w:rFonts w:ascii="Arial" w:hAnsi="Arial"/>
        <w:color w:val="6B7280"/>
        <w:sz w:val="18"/>
      </w:rPr>
      <w:fldChar w:fldCharType="begin"/>
    </w:r>
    <w:r>
      <w:rPr>
        <w:rFonts w:ascii="Arial" w:hAnsi="Arial"/>
        <w:color w:val="6B7280"/>
        <w:sz w:val="18"/>
      </w:rPr>
      <w:instrText xml:space="preserve"> PAGE </w:instrText>
    </w:r>
    <w:r>
      <w:rPr>
        <w:rFonts w:ascii="Arial" w:hAnsi="Arial"/>
        <w:color w:val="6B7280"/>
        <w:sz w:val="18"/>
      </w:rPr>
      <w:fldChar w:fldCharType="separate"/>
      <w:t>1</w:t>
    </w:r>
    <w:r>
      <w:rPr>
        <w:rFonts w:ascii="Arial" w:hAnsi="Arial"/>
        <w:color w:val="6B7280"/>
        <w:sz w:val="18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2C3E50"/>
        <w:sz w:val="18"/>
      </w:rPr>
      <w:t>Bac Pro CIEL — ProfCiel Quetes</w:t>
    </w:r>
    <w:r>
      <w:rPr>
        <w:rFonts w:ascii="Arial" w:hAnsi="Arial"/>
        <w:color w:val="2C3E50"/>
        <w:sz w:val="18"/>
      </w:rPr>
      <w:tab/>
    </w:r>
    <w:r>
      <w:rPr>
        <w:rFonts w:ascii="Arial" w:hAnsi="Arial"/>
        <w:color w:val="2C3E50"/>
        <w:sz w:val="18"/>
      </w:rPr>
      <w:t>DOCUMENT ÉLÈVE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2C3E50"/>
        <w:sz w:val="18"/>
      </w:rPr>
      <w:t>Bac Pro CIEL — ProfCiel Quetes</w:t>
    </w:r>
    <w:r>
      <w:rPr>
        <w:rFonts w:ascii="Arial" w:hAnsi="Arial"/>
        <w:color w:val="2C3E50"/>
        <w:sz w:val="18"/>
      </w:rPr>
      <w:tab/>
    </w:r>
    <w:r>
      <w:rPr>
        <w:rFonts w:ascii="Arial" w:hAnsi="Arial"/>
        <w:color w:val="2C3E50"/>
        <w:sz w:val="18"/>
      </w:rPr>
      <w:t>DOCUMENT ÉLÈVE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val="right" w:leader="none" w:pos="6280150"/>
      </w:tabs>
      <w:spacing w:before="0" w:after="0" w:line="240" w:lineRule="auto"/>
    </w:pPr>
    <w:r>
      <w:rPr>
        <w:rFonts w:ascii="Arial" w:hAnsi="Arial"/>
        <w:color w:val="2C3E50"/>
        <w:sz w:val="18"/>
      </w:rPr>
      <w:t>Bac Pro CIEL — ProfCiel Quetes</w:t>
    </w:r>
    <w:r>
      <w:rPr>
        <w:rFonts w:ascii="Arial" w:hAnsi="Arial"/>
        <w:color w:val="2C3E50"/>
        <w:sz w:val="18"/>
      </w:rPr>
      <w:tab/>
    </w:r>
    <w:r>
      <w:rPr>
        <w:rFonts w:ascii="Arial" w:hAnsi="Arial"/>
        <w:color w:val="2C3E50"/>
        <w:sz w:val="18"/>
      </w:rPr>
      <w:t>DOCUMENT ÉLÈVE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left"/>
      <w:pPr>
        <w:ind w:hanging="360" w:left="46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color w:val="007020"/>
      <w:b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color w:val="008000"/>
      <w:b/>
    </w:rPr>
  </w:style>
  <w:style w:customStyle="1" w:styleId="CommentTok" w:type="character">
    <w:name w:val="CommentTok"/>
    <w:basedOn w:val="VerbatimChar"/>
    <w:rPr>
      <w:color w:val="60a0b0"/>
      <w:i/>
    </w:rPr>
  </w:style>
  <w:style w:customStyle="1" w:styleId="DocumentationTok" w:type="character">
    <w:name w:val="DocumentationTok"/>
    <w:basedOn w:val="VerbatimChar"/>
    <w:rPr>
      <w:color w:val="ba2121"/>
      <w:i/>
    </w:rPr>
  </w:style>
  <w:style w:customStyle="1" w:styleId="AnnotationTok" w:type="character">
    <w:name w:val="AnnotationTok"/>
    <w:basedOn w:val="VerbatimChar"/>
    <w:rPr>
      <w:color w:val="60a0b0"/>
      <w:b/>
      <w:i/>
    </w:rPr>
  </w:style>
  <w:style w:customStyle="1" w:styleId="CommentVarTok" w:type="character">
    <w:name w:val="CommentVarTok"/>
    <w:basedOn w:val="VerbatimChar"/>
    <w:rPr>
      <w:color w:val="60a0b0"/>
      <w:b/>
      <w:i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color w:val="007020"/>
      <w:b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color w:val="60a0b0"/>
      <w:b/>
      <w:i/>
    </w:rPr>
  </w:style>
  <w:style w:customStyle="1" w:styleId="WarningTok" w:type="character">
    <w:name w:val="WarningTok"/>
    <w:basedOn w:val="VerbatimChar"/>
    <w:rPr>
      <w:color w:val="60a0b0"/>
      <w:b/>
      <w:i/>
    </w:rPr>
  </w:style>
  <w:style w:customStyle="1" w:styleId="AlertTok" w:type="character">
    <w:name w:val="AlertTok"/>
    <w:basedOn w:val="VerbatimChar"/>
    <w:rPr>
      <w:color w:val="ff0000"/>
      <w:b/>
    </w:rPr>
  </w:style>
  <w:style w:customStyle="1" w:styleId="ErrorTok" w:type="character">
    <w:name w:val="ErrorTok"/>
    <w:basedOn w:val="VerbatimChar"/>
    <w:rPr>
      <w:color w:val="ff0000"/>
      <w:b/>
    </w:rPr>
  </w:style>
  <w:style w:customStyle="1" w:styleId="NormalTok" w:type="character">
    <w:name w:val="NormalTok"/>
    <w:basedOn w:val="VerbatimChar"/>
    <w:rPr/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2026-07-08T16:24:07Z</dcterms:created>
  <dcterms:modified xsi:type="dcterms:W3CDTF">2026-07-08T16:24:07Z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