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38" w:name="X744d05a2b60f10ef77675096a772a7ce8d0a956"/>
    <w:p>
      <w:pPr>
        <w:pStyle w:val="Heading1"/>
        <w:spacing w:line="312" w:lineRule="auto" w:before="0" w:after="280"/>
        <w:keepNext/>
        <w:keepLines/>
      </w:pPr>
      <w:r>
        <w:rPr>
          <w:sz w:val="22"/>
        </w:rPr>
        <w:t xml:space="preserve">00 — Fiche de synthèse (co-construction) — Fondations IPv4 &amp; Adressage (ÉLÈVE)</w:t>
      </w:r>
    </w:p>
    <w:p>
      <w:pPr>
        <w:pStyle w:val="BlockText"/>
        <w:spacing w:line="312" w:lineRule="auto" w:before="0" w:after="160"/>
      </w:pPr>
      <w:r>
        <w:rPr>
          <w:sz w:val="22"/>
        </w:rPr>
        <w:t xml:space="preserve">Séquence A04 — ITECH OCÉAN Réunion — IP, masque, CIDR, subnetting, config Linux</w:t>
      </w:r>
      <w:r>
        <w:rPr>
          <w:sz w:val="22"/>
        </w:rPr>
        <w:t xml:space="preserve"> </w:t>
      </w:r>
      <w:r>
        <w:rPr>
          <w:sz w:val="22"/>
        </w:rPr>
        <w:t xml:space="preserve">A compléter en classe après les cours / TD / TP. Garde cette fiche pour reviser.</w:t>
      </w:r>
    </w:p>
    <w:bookmarkStart w:id="17" w:name="Xc0245b8ec52d5341a41098f005cbcb6948fa433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1) Fil rouge pro (a reformuler avec la classe)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Entreprise fictive :</w:t>
      </w:r>
      <w:r>
        <w:rPr>
          <w:sz w:val="22"/>
        </w:rPr>
        <w:t xml:space="preserve"> </w:t>
      </w:r>
      <w:r>
        <w:rPr>
          <w:sz w:val="22"/>
        </w:rPr>
        <w:t xml:space="preserve">ITECH OCÉAN Réunion (PME, Saint-Pierre)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Problème :</w:t>
      </w:r>
      <w:r>
        <w:rPr>
          <w:sz w:val="22"/>
        </w:rPr>
        <w:t xml:space="preserve"> </w:t>
      </w:r>
      <w:r>
        <w:rPr>
          <w:sz w:val="22"/>
        </w:rPr>
        <w:t xml:space="preserve">____________________________________________________________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Mission du technicien :</w:t>
      </w:r>
      <w:r>
        <w:rPr>
          <w:sz w:val="22"/>
        </w:rPr>
        <w:t xml:space="preserve"> </w:t>
      </w:r>
      <w:r>
        <w:rPr>
          <w:sz w:val="22"/>
        </w:rPr>
        <w:t xml:space="preserve">________________________________________________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Livrable attendu :</w:t>
      </w:r>
      <w:r>
        <w:rPr>
          <w:sz w:val="22"/>
        </w:rPr>
        <w:t xml:space="preserve"> </w:t>
      </w:r>
      <w:r>
        <w:rPr>
          <w:sz w:val="22"/>
        </w:rPr>
        <w:t xml:space="preserve">plan d’adressage IPAM (4 sites) + config IP validée par ping</w:t>
      </w:r>
    </w:p>
    <w:bookmarkEnd w:id="17"/>
    <w:bookmarkStart w:id="18" w:name="quest-ce-quune-adresse-ipv4-définitio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2) Qu’est-ce qu’une adresse IPv4 ? (définition)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Définition simple :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Une adresse IPv4, c’est ____________________________________________________________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Elle est composée de ______ octets, soit ______ bits au total.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Notation :</w:t>
      </w:r>
      <w:r>
        <w:rPr>
          <w:sz w:val="22"/>
        </w:rPr>
        <w:t xml:space="preserve"> </w:t>
      </w:r>
      <w:r>
        <w:rPr>
          <w:sz w:val="22"/>
        </w:rPr>
        <w:t xml:space="preserve">on écrit les 4 octets en ______________________________ separes par des 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Exemple :</w:t>
      </w:r>
      <w:r>
        <w:rPr>
          <w:sz w:val="22"/>
        </w:rPr>
        <w:t xml:space="preserve"> </w:t>
      </w:r>
      <w:r>
        <w:rPr>
          <w:sz w:val="22"/>
        </w:rPr>
        <w:t xml:space="preserve">192.168.1.10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Schéma a annoter (4 octets) :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┌──────────┬──────────┬──────────┬──────────┐</w:t>
      </w:r>
      <w:r>
        <w:rPr>
          <w:sz w:val="22"/>
        </w:rPr>
        <w:br/>
      </w:r>
      <w:r>
        <w:rPr>
          <w:rStyle w:val="VerbatimChar"/>
          <w:sz w:val="22"/>
        </w:rPr>
        <w:t xml:space="preserve">│ Octet 1  │ Octet 2  │ Octet 3  │ Octet 4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│ ________ │ ________ │ ________ │ ________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├──────────┴──────────┼──────────┴──────────┤</w:t>
      </w:r>
      <w:r>
        <w:rPr>
          <w:sz w:val="22"/>
        </w:rPr>
        <w:br/>
      </w:r>
      <w:r>
        <w:rPr>
          <w:rStyle w:val="VerbatimChar"/>
          <w:sz w:val="22"/>
        </w:rPr>
        <w:t xml:space="preserve">│  Partie ________    │  Partie ________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│  (identifie le ___) │  (identifie la ___)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└─────────────────────┴─────────────────────┘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 32 bits = ___ octets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Valeur min d’un octet :</w:t>
      </w:r>
      <w:r>
        <w:rPr>
          <w:sz w:val="22"/>
        </w:rPr>
        <w:t xml:space="preserve"> </w:t>
      </w:r>
      <w:r>
        <w:rPr>
          <w:sz w:val="22"/>
        </w:rPr>
        <w:t xml:space="preserve">______ |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Valeur max d’un octet :</w:t>
      </w:r>
      <w:r>
        <w:rPr>
          <w:sz w:val="22"/>
        </w:rPr>
        <w:t xml:space="preserve"> </w:t>
      </w:r>
      <w:r>
        <w:rPr>
          <w:sz w:val="22"/>
        </w:rPr>
        <w:t xml:space="preserve">______</w:t>
      </w:r>
    </w:p>
    <w:bookmarkEnd w:id="18"/>
    <w:bookmarkStart w:id="21" w:name="structure-dune-adresse-ipv4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3) Structure d’une adresse IPv4</w:t>
      </w:r>
    </w:p>
    <w:bookmarkStart w:id="19" w:name="partie-réseau-vs-partie-hôt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Partie réseau vs partie hôte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La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partie réseau</w:t>
      </w:r>
      <w:r>
        <w:rPr>
          <w:sz w:val="22"/>
        </w:rPr>
        <w:t xml:space="preserve"> </w:t>
      </w:r>
      <w:r>
        <w:rPr>
          <w:sz w:val="22"/>
        </w:rPr>
        <w:t xml:space="preserve">identifie ____________________________________________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La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partie hôte</w:t>
      </w:r>
      <w:r>
        <w:rPr>
          <w:sz w:val="22"/>
        </w:rPr>
        <w:t xml:space="preserve"> </w:t>
      </w:r>
      <w:r>
        <w:rPr>
          <w:sz w:val="22"/>
        </w:rPr>
        <w:t xml:space="preserve">identifie ______________________________________________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C’est le ________________________ qui détermine la frontière entre les deux</w:t>
      </w:r>
    </w:p>
    <w:bookmarkEnd w:id="19"/>
    <w:bookmarkStart w:id="20" w:name="rôle-du-masque-de-sous-réseau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Rôle du masque de sous-réseau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Le masque de sous-réseau sert a ______________________________________________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Fonctionnement :</w:t>
      </w:r>
      <w:r>
        <w:rPr>
          <w:sz w:val="22"/>
        </w:rPr>
        <w:t xml:space="preserve"> </w:t>
      </w:r>
      <w:r>
        <w:rPr>
          <w:sz w:val="22"/>
        </w:rPr>
        <w:t xml:space="preserve">on applique un ________________ logique entre l’adresse IP et le masque pour obtenir l’________________________________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Exemple :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Adresse IP :   192.168.10.50</w:t>
      </w:r>
      <w:r>
        <w:rPr>
          <w:sz w:val="22"/>
        </w:rPr>
        <w:br/>
      </w:r>
      <w:r>
        <w:rPr>
          <w:rStyle w:val="VerbatimChar"/>
          <w:sz w:val="22"/>
        </w:rPr>
        <w:t xml:space="preserve">Masque :       255.255.255.0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En binaire :</w:t>
      </w:r>
      <w:r>
        <w:rPr>
          <w:sz w:val="22"/>
        </w:rPr>
        <w:br/>
      </w:r>
      <w:r>
        <w:rPr>
          <w:rStyle w:val="VerbatimChar"/>
          <w:sz w:val="22"/>
        </w:rPr>
        <w:t xml:space="preserve">IP     : 11000000.10101000.00001010.________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Masque : 11111111.11111111.11111111.________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AND    : ________.________.________.________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 = adresse reseau : ___.___.___.___</w:t>
      </w:r>
    </w:p>
    <w:bookmarkEnd w:id="20"/>
    <w:bookmarkEnd w:id="21"/>
    <w:bookmarkStart w:id="22" w:name="X9d195ac2edfe4d7d06a2fca3e70b31ee2de42ab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4) Les plages privées RFC 1918 (tableau à compléter)</w:t>
      </w:r>
    </w:p>
    <w:p>
      <w:pPr>
        <w:pStyle w:val="BlockText"/>
        <w:spacing w:line="312" w:lineRule="auto" w:before="0" w:after="160"/>
      </w:pPr>
      <w:r>
        <w:rPr>
          <w:sz w:val="22"/>
        </w:rPr>
        <w:t xml:space="preserve">Les adresses privées sont utilisées dans les réseaux locaux. Elles ne sont pas ______________ sur Internet.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927"/>
        <w:gridCol w:w="1927"/>
        <w:gridCol w:w="1928"/>
        <w:gridCol w:w="1928"/>
        <w:gridCol w:w="1928"/>
      </w:tblGrid>
      <w:tr>
        <w:trPr>
          <w:tblHeader w:val="on"/>
        </w:trP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Classe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Plage d’adresses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Masque par défaut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Notation CIDR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Nb adresses total</w:t>
            </w: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______.0.0.0 a ______.255.255.255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______.0.0.0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/______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~______ millions</w:t>
            </w: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B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______.______.0.0 a ______.______.255.255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______.______.0.0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/______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~______ million</w:t>
            </w: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______.______.0.0 a ______.______.255.255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______.______.______.0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/______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</w:t>
            </w: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Pourquoi ces plages existent :</w:t>
      </w:r>
      <w:r>
        <w:rPr>
          <w:sz w:val="22"/>
        </w:rPr>
        <w:t xml:space="preserve"> </w:t>
      </w:r>
      <w:r>
        <w:rPr>
          <w:sz w:val="22"/>
        </w:rPr>
        <w:t xml:space="preserve">____________________________________________________________</w:t>
      </w:r>
    </w:p>
    <w:bookmarkEnd w:id="22"/>
    <w:bookmarkStart w:id="24" w:name="notation-cidr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5) Notation CIDR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CIDR</w:t>
      </w:r>
      <w:r>
        <w:rPr>
          <w:sz w:val="22"/>
        </w:rPr>
        <w:t xml:space="preserve"> </w:t>
      </w:r>
      <w:r>
        <w:rPr>
          <w:sz w:val="22"/>
        </w:rPr>
        <w:t xml:space="preserve">signifie : ____________________________________________________________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Le nombre après le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/</w:t>
      </w:r>
      <w:r>
        <w:rPr>
          <w:sz w:val="22"/>
        </w:rPr>
        <w:t xml:space="preserve"> </w:t>
      </w:r>
      <w:r>
        <w:rPr>
          <w:sz w:val="22"/>
        </w:rPr>
        <w:t xml:space="preserve">indique ____________________________________________________________</w:t>
      </w:r>
    </w:p>
    <w:bookmarkStart w:id="23" w:name="tableau-de-conversions-a-compléter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Tableau de conversions (a compléter)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2409"/>
        <w:gridCol w:w="2409"/>
        <w:gridCol w:w="2410"/>
        <w:gridCol w:w="2410"/>
      </w:tblGrid>
      <w:tr>
        <w:trPr>
          <w:tblHeader w:val="on"/>
        </w:trP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CIDR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Masque décimal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Nb adresses total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Nb adresses utilisables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/8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______.0.0.0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____________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____________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/16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______.______.0.0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____________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____________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/24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______.______.______.0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/25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255.255.255.______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/26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255.255.255.______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/27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255.255.255.______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/28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255.255.255.______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</w:t>
            </w: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Formule magique :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Nombre total d’adresses = 2 ^ (______ - longueur du prefixe)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Nombre d’adresses utilisables = total - ______</w:t>
      </w:r>
    </w:p>
    <w:bookmarkEnd w:id="23"/>
    <w:bookmarkEnd w:id="24"/>
    <w:bookmarkStart w:id="29" w:name="Xb9fc1320a3c29f346f4e07cde32810d3ac76420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6) Configuration IP sur Linux (commandes à compléter)</w:t>
      </w:r>
    </w:p>
    <w:bookmarkStart w:id="25" w:name="afficher-la-configuration-réseau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Afficher la configuration réseau</w:t>
      </w:r>
    </w:p>
    <w:p>
      <w:pPr>
        <w:pStyle w:val="SourceCode"/>
        <w:spacing w:line="312" w:lineRule="auto" w:before="0" w:after="160"/>
      </w:pPr>
      <w:r>
        <w:rPr>
          <w:rStyle w:val="ExtensionTok"/>
          <w:sz w:val="22"/>
        </w:rPr>
        <w:t xml:space="preserve">______________________</w:t>
      </w:r>
      <w:r>
        <w:rPr>
          <w:rStyle w:val="NormalTok"/>
          <w:sz w:val="22"/>
        </w:rPr>
        <w:t xml:space="preserve">    </w:t>
      </w:r>
      <w:r>
        <w:rPr>
          <w:rStyle w:val="CommentTok"/>
          <w:sz w:val="22"/>
        </w:rPr>
        <w:t xml:space="preserve"># affiche les interfaces et adresses IP</w:t>
      </w:r>
    </w:p>
    <w:bookmarkEnd w:id="25"/>
    <w:bookmarkStart w:id="26" w:name="configurer-une-ip-statique-avec-netplan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Configurer une IP statique avec netplan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Fichier a editer 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/etc/netplan/______________________</w:t>
      </w:r>
    </w:p>
    <w:p>
      <w:pPr>
        <w:pStyle w:val="SourceCode"/>
        <w:spacing w:line="312" w:lineRule="auto" w:before="0" w:after="160"/>
      </w:pPr>
      <w:r>
        <w:rPr>
          <w:rStyle w:val="FunctionTok"/>
          <w:sz w:val="22"/>
        </w:rPr>
        <w:t xml:space="preserve">network</w:t>
      </w:r>
      <w:r>
        <w:rPr>
          <w:rStyle w:val="KeywordTok"/>
          <w:sz w:val="22"/>
        </w:rPr>
        <w:t xml:space="preserve">:</w:t>
      </w:r>
      <w:r>
        <w:rPr>
          <w:sz w:val="22"/>
        </w:rPr>
        <w:br/>
      </w:r>
      <w:r>
        <w:rPr>
          <w:rStyle w:val="AttributeTok"/>
          <w:sz w:val="22"/>
        </w:rPr>
        <w:t xml:space="preserve">  </w:t>
      </w:r>
      <w:r>
        <w:rPr>
          <w:rStyle w:val="FunctionTok"/>
          <w:sz w:val="22"/>
        </w:rPr>
        <w:t xml:space="preserve">version</w:t>
      </w:r>
      <w:r>
        <w:rPr>
          <w:rStyle w:val="KeywordTok"/>
          <w:sz w:val="22"/>
        </w:rPr>
        <w:t xml:space="preserve">:</w:t>
      </w:r>
      <w:r>
        <w:rPr>
          <w:rStyle w:val="AttributeTok"/>
          <w:sz w:val="22"/>
        </w:rPr>
        <w:t xml:space="preserve"> </w:t>
      </w:r>
      <w:r>
        <w:rPr>
          <w:rStyle w:val="DecValTok"/>
          <w:sz w:val="22"/>
        </w:rPr>
        <w:t xml:space="preserve">2</w:t>
      </w:r>
      <w:r>
        <w:rPr>
          <w:sz w:val="22"/>
        </w:rPr>
        <w:br/>
      </w:r>
      <w:r>
        <w:rPr>
          <w:rStyle w:val="AttributeTok"/>
          <w:sz w:val="22"/>
        </w:rPr>
        <w:t xml:space="preserve">  </w:t>
      </w:r>
      <w:r>
        <w:rPr>
          <w:rStyle w:val="FunctionTok"/>
          <w:sz w:val="22"/>
        </w:rPr>
        <w:t xml:space="preserve">ethernets</w:t>
      </w:r>
      <w:r>
        <w:rPr>
          <w:rStyle w:val="KeywordTok"/>
          <w:sz w:val="22"/>
        </w:rPr>
        <w:t xml:space="preserve">:</w:t>
      </w:r>
      <w:r>
        <w:rPr>
          <w:sz w:val="22"/>
        </w:rPr>
        <w:br/>
      </w:r>
      <w:r>
        <w:rPr>
          <w:rStyle w:val="AttributeTok"/>
          <w:sz w:val="22"/>
        </w:rPr>
        <w:t xml:space="preserve">    </w:t>
      </w:r>
      <w:r>
        <w:rPr>
          <w:rStyle w:val="FunctionTok"/>
          <w:sz w:val="22"/>
        </w:rPr>
        <w:t xml:space="preserve">______</w:t>
      </w:r>
      <w:r>
        <w:rPr>
          <w:rStyle w:val="KeywordTok"/>
          <w:sz w:val="22"/>
        </w:rPr>
        <w:t xml:space="preserve">:</w:t>
      </w:r>
      <w:r>
        <w:rPr>
          <w:rStyle w:val="CommentTok"/>
          <w:sz w:val="22"/>
        </w:rPr>
        <w:t xml:space="preserve">                    # nom de l'interface (ex: enp0s3)</w:t>
      </w:r>
      <w:r>
        <w:rPr>
          <w:sz w:val="22"/>
        </w:rPr>
        <w:br/>
      </w:r>
      <w:r>
        <w:rPr>
          <w:rStyle w:val="AttributeTok"/>
          <w:sz w:val="22"/>
        </w:rPr>
        <w:t xml:space="preserve">      </w:t>
      </w:r>
      <w:r>
        <w:rPr>
          <w:rStyle w:val="FunctionTok"/>
          <w:sz w:val="22"/>
        </w:rPr>
        <w:t xml:space="preserve">addresses</w:t>
      </w:r>
      <w:r>
        <w:rPr>
          <w:rStyle w:val="KeywordTok"/>
          <w:sz w:val="22"/>
        </w:rPr>
        <w:t xml:space="preserve">: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AttributeTok"/>
          <w:sz w:val="22"/>
        </w:rPr>
        <w:t xml:space="preserve">        </w:t>
      </w:r>
      <w:r>
        <w:rPr>
          <w:rStyle w:val="KeywordTok"/>
          <w:sz w:val="22"/>
        </w:rPr>
        <w:t xml:space="preserve">-</w:t>
      </w:r>
      <w:r>
        <w:rPr>
          <w:rStyle w:val="AttributeTok"/>
          <w:sz w:val="22"/>
        </w:rPr>
        <w:t xml:space="preserve"> ______/______</w:t>
      </w:r>
      <w:r>
        <w:rPr>
          <w:rStyle w:val="CommentTok"/>
          <w:sz w:val="22"/>
        </w:rPr>
        <w:t xml:space="preserve">        # IP / masque CIDR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AttributeTok"/>
          <w:sz w:val="22"/>
        </w:rPr>
        <w:t xml:space="preserve">      </w:t>
      </w:r>
      <w:r>
        <w:rPr>
          <w:rStyle w:val="FunctionTok"/>
          <w:sz w:val="22"/>
        </w:rPr>
        <w:t xml:space="preserve">routes</w:t>
      </w:r>
      <w:r>
        <w:rPr>
          <w:rStyle w:val="KeywordTok"/>
          <w:sz w:val="22"/>
        </w:rPr>
        <w:t xml:space="preserve">: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AttributeTok"/>
          <w:sz w:val="22"/>
        </w:rPr>
        <w:t xml:space="preserve">        </w:t>
      </w:r>
      <w:r>
        <w:rPr>
          <w:rStyle w:val="KeywordTok"/>
          <w:sz w:val="22"/>
        </w:rPr>
        <w:t xml:space="preserve">-</w:t>
      </w:r>
      <w:r>
        <w:rPr>
          <w:rStyle w:val="AttributeTok"/>
          <w:sz w:val="22"/>
        </w:rPr>
        <w:t xml:space="preserve"> </w:t>
      </w:r>
      <w:r>
        <w:rPr>
          <w:rStyle w:val="FunctionTok"/>
          <w:sz w:val="22"/>
        </w:rPr>
        <w:t xml:space="preserve">to</w:t>
      </w:r>
      <w:r>
        <w:rPr>
          <w:rStyle w:val="KeywordTok"/>
          <w:sz w:val="22"/>
        </w:rPr>
        <w:t xml:space="preserve">:</w:t>
      </w:r>
      <w:r>
        <w:rPr>
          <w:rStyle w:val="AttributeTok"/>
          <w:sz w:val="22"/>
        </w:rPr>
        <w:t xml:space="preserve"> ______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AttributeTok"/>
          <w:sz w:val="22"/>
        </w:rPr>
        <w:t xml:space="preserve">          </w:t>
      </w:r>
      <w:r>
        <w:rPr>
          <w:rStyle w:val="FunctionTok"/>
          <w:sz w:val="22"/>
        </w:rPr>
        <w:t xml:space="preserve">via</w:t>
      </w:r>
      <w:r>
        <w:rPr>
          <w:rStyle w:val="KeywordTok"/>
          <w:sz w:val="22"/>
        </w:rPr>
        <w:t xml:space="preserve">:</w:t>
      </w:r>
      <w:r>
        <w:rPr>
          <w:rStyle w:val="AttributeTok"/>
          <w:sz w:val="22"/>
        </w:rPr>
        <w:t xml:space="preserve"> ______</w:t>
      </w:r>
      <w:r>
        <w:rPr>
          <w:rStyle w:val="CommentTok"/>
          <w:sz w:val="22"/>
        </w:rPr>
        <w:t xml:space="preserve">          # adresse de la passerelle</w:t>
      </w:r>
      <w:r>
        <w:rPr>
          <w:sz w:val="22"/>
        </w:rPr>
        <w:br/>
      </w:r>
      <w:r>
        <w:rPr>
          <w:rStyle w:val="AttributeTok"/>
          <w:sz w:val="22"/>
        </w:rPr>
        <w:t xml:space="preserve">      </w:t>
      </w:r>
      <w:r>
        <w:rPr>
          <w:rStyle w:val="FunctionTok"/>
          <w:sz w:val="22"/>
        </w:rPr>
        <w:t xml:space="preserve">nameservers</w:t>
      </w:r>
      <w:r>
        <w:rPr>
          <w:rStyle w:val="KeywordTok"/>
          <w:sz w:val="22"/>
        </w:rPr>
        <w:t xml:space="preserve">:</w:t>
      </w:r>
      <w:r>
        <w:rPr>
          <w:sz w:val="22"/>
        </w:rPr>
        <w:br/>
      </w:r>
      <w:r>
        <w:rPr>
          <w:rStyle w:val="AttributeTok"/>
          <w:sz w:val="22"/>
        </w:rPr>
        <w:t xml:space="preserve">        </w:t>
      </w:r>
      <w:r>
        <w:rPr>
          <w:rStyle w:val="FunctionTok"/>
          <w:sz w:val="22"/>
        </w:rPr>
        <w:t xml:space="preserve">addresses</w:t>
      </w:r>
      <w:r>
        <w:rPr>
          <w:rStyle w:val="KeywordTok"/>
          <w:sz w:val="22"/>
        </w:rPr>
        <w:t xml:space="preserve">: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AttributeTok"/>
          <w:sz w:val="22"/>
        </w:rPr>
        <w:t xml:space="preserve">          </w:t>
      </w:r>
      <w:r>
        <w:rPr>
          <w:rStyle w:val="KeywordTok"/>
          <w:sz w:val="22"/>
        </w:rPr>
        <w:t xml:space="preserve">-</w:t>
      </w:r>
      <w:r>
        <w:rPr>
          <w:rStyle w:val="AttributeTok"/>
          <w:sz w:val="22"/>
        </w:rPr>
        <w:t xml:space="preserve"> ______</w:t>
      </w:r>
      <w:r>
        <w:rPr>
          <w:rStyle w:val="CommentTok"/>
          <w:sz w:val="22"/>
        </w:rPr>
        <w:t xml:space="preserve">             # serveur DNS</w:t>
      </w:r>
    </w:p>
    <w:bookmarkEnd w:id="26"/>
    <w:bookmarkStart w:id="27" w:name="appliquer-la-configuration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Appliquer la configuration</w:t>
      </w:r>
    </w:p>
    <w:p>
      <w:pPr>
        <w:pStyle w:val="SourceCode"/>
        <w:spacing w:line="312" w:lineRule="auto" w:before="0" w:after="160"/>
      </w:pPr>
      <w:r>
        <w:rPr>
          <w:rStyle w:val="ExtensionTok"/>
          <w:sz w:val="22"/>
        </w:rPr>
        <w:t xml:space="preserve">______________________</w:t>
      </w:r>
      <w:r>
        <w:rPr>
          <w:rStyle w:val="NormalTok"/>
          <w:sz w:val="22"/>
        </w:rPr>
        <w:t xml:space="preserve">    </w:t>
      </w:r>
      <w:r>
        <w:rPr>
          <w:rStyle w:val="CommentTok"/>
          <w:sz w:val="22"/>
        </w:rPr>
        <w:t xml:space="preserve"># applique la config netplan</w:t>
      </w:r>
    </w:p>
    <w:bookmarkEnd w:id="27"/>
    <w:bookmarkStart w:id="28" w:name="tester-la-connectivité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Tester la connectivité</w:t>
      </w:r>
    </w:p>
    <w:p>
      <w:pPr>
        <w:pStyle w:val="SourceCode"/>
        <w:spacing w:line="312" w:lineRule="auto" w:before="0" w:after="160"/>
      </w:pPr>
      <w:r>
        <w:rPr>
          <w:rStyle w:val="ExtensionTok"/>
          <w:sz w:val="22"/>
        </w:rPr>
        <w:t xml:space="preserve">______________________</w:t>
      </w:r>
      <w:r>
        <w:rPr>
          <w:rStyle w:val="NormalTok"/>
          <w:sz w:val="22"/>
        </w:rPr>
        <w:t xml:space="preserve">    </w:t>
      </w:r>
      <w:r>
        <w:rPr>
          <w:rStyle w:val="CommentTok"/>
          <w:sz w:val="22"/>
        </w:rPr>
        <w:t xml:space="preserve"># teste la connectivite vers une IP</w:t>
      </w:r>
      <w:r>
        <w:rPr>
          <w:sz w:val="22"/>
        </w:rPr>
        <w:br/>
      </w:r>
      <w:r>
        <w:rPr>
          <w:rStyle w:val="ExtensionTok"/>
          <w:sz w:val="22"/>
        </w:rPr>
        <w:t xml:space="preserve">______________________</w:t>
      </w:r>
      <w:r>
        <w:rPr>
          <w:rStyle w:val="NormalTok"/>
          <w:sz w:val="22"/>
        </w:rPr>
        <w:t xml:space="preserve">    </w:t>
      </w:r>
      <w:r>
        <w:rPr>
          <w:rStyle w:val="CommentTok"/>
          <w:sz w:val="22"/>
        </w:rPr>
        <w:t xml:space="preserve"># trace le chemin vers une IP distante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Piege courant netplan :</w:t>
      </w:r>
      <w:r>
        <w:rPr>
          <w:sz w:val="22"/>
        </w:rPr>
        <w:t xml:space="preserve"> </w:t>
      </w:r>
      <w:r>
        <w:rPr>
          <w:sz w:val="22"/>
        </w:rPr>
        <w:t xml:space="preserve">____________________________________________________________</w:t>
      </w:r>
    </w:p>
    <w:bookmarkEnd w:id="28"/>
    <w:bookmarkEnd w:id="29"/>
    <w:bookmarkStart w:id="32" w:name="le-subnetting-procédure-pas-a-pa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7) Le subnetting — procédure pas a pas</w:t>
      </w:r>
    </w:p>
    <w:p>
      <w:pPr>
        <w:pStyle w:val="BlockText"/>
        <w:spacing w:line="312" w:lineRule="auto" w:before="0" w:after="160"/>
      </w:pPr>
      <w:r>
        <w:rPr>
          <w:sz w:val="22"/>
        </w:rPr>
        <w:t xml:space="preserve">Subdiviser un réseau en sous-réseaux plus petits.</w:t>
      </w:r>
    </w:p>
    <w:bookmarkStart w:id="30" w:name="algorithme-en-5-étapes-a-compléter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Algorithme en 5 étapes (a compléter)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Étape 1 — Identifier le besoin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Combien d’adresses utilisables faut-il ? 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Étape 2 — Trouver la puissance de 2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Trouver le plus petit n tel que 2^n &gt;= besoin + ______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n = ______ donc 2^n = 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Étape 3 — Calculer le masque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Longueur du prefixe = 32 - n = ______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Masque CIDR : /______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Masque décimal : 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Étape 4 — Calculer les adresses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Adresse réseau : ______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Première adresse utilisable : ______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Dernière adresse utilisable : ______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Adresse broadcast : 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Étape 5 — Vérifier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Le nombre d’adresses utilisables couvre le besoin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Pas de chevauchement avec un autre sous-réseau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L’adresse réseau et le broadcast ne sont pas attribues a des machines</w:t>
      </w:r>
    </w:p>
    <w:bookmarkEnd w:id="30"/>
    <w:bookmarkStart w:id="31" w:name="exemple-a-compléter-en-class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Exemple (a compléter en classe)</w:t>
      </w:r>
    </w:p>
    <w:p>
      <w:pPr>
        <w:pStyle w:val="BlockText"/>
        <w:spacing w:line="312" w:lineRule="auto" w:before="0" w:after="160"/>
      </w:pPr>
      <w:r>
        <w:rPr>
          <w:sz w:val="22"/>
        </w:rPr>
        <w:t xml:space="preserve">Besoin : ______ adresses pour le site Saint-Pierre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Etape 1 : besoin = 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Etape 2 : 2^______ = ______ &gt;= 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Etape 3 : /______ → masque 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Etape 4 : reseau = 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     1ere utilisable = 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     derniere utilisable = 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     broadcast = 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Etape 5 : ______ adresses utilisables &gt;= ______ besoin → OK</w:t>
      </w:r>
    </w:p>
    <w:bookmarkEnd w:id="31"/>
    <w:bookmarkEnd w:id="32"/>
    <w:bookmarkStart w:id="33" w:name="vocabulaire-clé-tableau-à-compléter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8) Vocabulaire clé (tableau à compléter)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Terme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Définition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Adresse réseau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____________________________________________________________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Broadcast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____________________________________________________________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Masque de sous-réseau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____________________________________________________________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Passerelle (gateway)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____________________________________________________________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CIDR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____________________________________________________________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Sous-réseau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____________________________________________________________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Plage utilisable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____________________________________________________________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RFC 1918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____________________________________________________________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Netplan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____________________________________________________________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IPAM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____________________________________________________________</w:t>
            </w:r>
          </w:p>
        </w:tc>
      </w:tr>
    </w:tbl>
    <w:bookmarkEnd w:id="33"/>
    <w:bookmarkStart w:id="34" w:name="X4de1e95b154506ac7d49020a657bf9a3ccdbb1c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9) Checklist diagnostic réseau (étapes à compléter)</w:t>
      </w:r>
    </w:p>
    <w:p>
      <w:pPr>
        <w:pStyle w:val="BlockText"/>
        <w:spacing w:line="312" w:lineRule="auto" w:before="0" w:after="160"/>
      </w:pPr>
      <w:r>
        <w:rPr>
          <w:sz w:val="22"/>
        </w:rPr>
        <w:t xml:space="preserve">Quand ça marche pas, on suit une méthode. Pas de panique, pas de</w:t>
      </w:r>
      <w:r>
        <w:rPr>
          <w:sz w:val="22"/>
        </w:rPr>
        <w:t xml:space="preserve"> </w:t>
      </w:r>
      <w:r>
        <w:rPr>
          <w:sz w:val="22"/>
        </w:rPr>
        <w:t xml:space="preserve">“j’ai tout casse”</w:t>
      </w:r>
      <w:r>
        <w:rPr>
          <w:sz w:val="22"/>
        </w:rPr>
        <w:t xml:space="preserve">.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2409"/>
        <w:gridCol w:w="2409"/>
        <w:gridCol w:w="2410"/>
        <w:gridCol w:w="2410"/>
      </w:tblGrid>
      <w:tr>
        <w:trPr>
          <w:tblHeader w:val="on"/>
        </w:trP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Étape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Action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Commande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Résultat attendu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Vérifier ______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______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L’interface a une IP et un masque corrects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Vérifier ______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______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 masque correspond au plan d’adressage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3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Ping ______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______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Réponse OK = la passerelle est joignable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4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Ping ______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______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Réponse OK = le routage fonctionne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5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Si échec étape 3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6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Si échec étape 4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</w:t>
            </w: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Règle d’or :</w:t>
      </w:r>
      <w:r>
        <w:rPr>
          <w:sz w:val="22"/>
        </w:rPr>
        <w:t xml:space="preserve"> </w:t>
      </w:r>
      <w:r>
        <w:rPr>
          <w:sz w:val="22"/>
        </w:rPr>
        <w:t xml:space="preserve">on teste toujours du ______________________ au ______________________</w:t>
      </w:r>
    </w:p>
    <w:bookmarkEnd w:id="34"/>
    <w:bookmarkStart w:id="35" w:name="ce-que-je-dois-savoir-refaire-seul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10) Ce que je dois savoir refaire seul(e)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Expliquer la structure d’une adresse IPv4 (4 octets, 32 bits)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sz w:val="22"/>
        </w:rPr>
        <w:t xml:space="preserve">Citer les 3 plages privées RFC 1918</w:t>
      </w:r>
    </w:p>
    <w:p>
      <w:pPr>
        <w:pStyle w:val="Compact"/>
        <w:numPr>
          <w:ilvl w:val="0"/>
          <w:numId w:val="1008"/>
        </w:numPr>
        <w:spacing w:line="312" w:lineRule="auto" w:before="0" w:after="160"/>
      </w:pPr>
      <w:r>
        <w:rPr>
          <w:sz w:val="22"/>
        </w:rPr>
        <w:t xml:space="preserve">Convertir un masque CIDR en décimal (et inversement)</w:t>
      </w:r>
    </w:p>
    <w:p>
      <w:pPr>
        <w:pStyle w:val="Compact"/>
        <w:numPr>
          <w:ilvl w:val="0"/>
          <w:numId w:val="1009"/>
        </w:numPr>
        <w:spacing w:line="312" w:lineRule="auto" w:before="0" w:after="160"/>
      </w:pPr>
      <w:r>
        <w:rPr>
          <w:sz w:val="22"/>
        </w:rPr>
        <w:t xml:space="preserve">Calculer un sous-réseau (adresse réseau, broadcast, plage utilisable)</w:t>
      </w:r>
    </w:p>
    <w:p>
      <w:pPr>
        <w:pStyle w:val="Compact"/>
        <w:numPr>
          <w:ilvl w:val="0"/>
          <w:numId w:val="1010"/>
        </w:numPr>
        <w:spacing w:line="312" w:lineRule="auto" w:before="0" w:after="160"/>
      </w:pPr>
      <w:r>
        <w:rPr>
          <w:sz w:val="22"/>
        </w:rPr>
        <w:t xml:space="preserve">Configurer une IP statique avec netplan sur Linux</w:t>
      </w:r>
    </w:p>
    <w:p>
      <w:pPr>
        <w:pStyle w:val="Compact"/>
        <w:numPr>
          <w:ilvl w:val="0"/>
          <w:numId w:val="1011"/>
        </w:numPr>
        <w:spacing w:line="312" w:lineRule="auto" w:before="0" w:after="160"/>
      </w:pPr>
      <w:r>
        <w:rPr>
          <w:sz w:val="22"/>
        </w:rPr>
        <w:t xml:space="preserve">Tester la connectivité avec ping et traceroute</w:t>
      </w:r>
    </w:p>
    <w:p>
      <w:pPr>
        <w:pStyle w:val="Compact"/>
        <w:numPr>
          <w:ilvl w:val="0"/>
          <w:numId w:val="1012"/>
        </w:numPr>
        <w:spacing w:line="312" w:lineRule="auto" w:before="0" w:after="160"/>
      </w:pPr>
      <w:r>
        <w:rPr>
          <w:sz w:val="22"/>
        </w:rPr>
        <w:t xml:space="preserve">Diagnostiquer un problème réseau en suivant la méthode ordonnee</w:t>
      </w:r>
    </w:p>
    <w:bookmarkEnd w:id="35"/>
    <w:bookmarkStart w:id="36" w:name="double-codage-schéma-mémoire-à-compléter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11) Double codage (schéma mémoire à compléter)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BESOIN (nb adresses) → MASQUE → ADRESSE RESEAU → CONFIG → TEST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   |                |           |               |        |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   |                |           |               |        +→ ping / traceroute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   |                |           |               +→ netplan / ip a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   |                |           +→ 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   |                +→ 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   +→ ______________________________</w:t>
      </w:r>
    </w:p>
    <w:bookmarkEnd w:id="36"/>
    <w:bookmarkStart w:id="37" w:name="bilan-metacognitif-fin-de-séquenc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12) Bilan metacognitif (fin de séquence)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Ce que j’ai compris :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Ce que je dois revoir :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Ou j’ai bloque :</w:t>
      </w:r>
    </w:p>
    <w:bookmarkEnd w:id="37"/>
    <w:bookmarkEnd w:id="38"/>
    <w:sectPr>
      <w:headerReference r:id="rId7" w:type="default"/>
      <w:footerReference r:id="rId8" w:type="default"/>
      <w:headerReference w:type="first" r:id="rId1"/>
      <w:headerReference w:type="even" r:id="rId2"/>
      <w:footerReference w:type="first" r:id="rId3"/>
      <w:footerReference w:type="even" r:id="rId4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00 — Fiche de synthèse (co-construction) — Fondations IPv4 &amp; Adressage (ÉLÈVE)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00 — Fiche de synthèse (co-construction) — Fondations IPv4 &amp; Adressage (ÉLÈVE)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00 — Fiche de synthèse (co-construction) — Fondations IPv4 &amp; Adressage (ÉLÈVE)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2"/>
  </w:num>
  <w:num w:numId="1008">
    <w:abstractNumId w:val="992"/>
  </w:num>
  <w:num w:numId="1009">
    <w:abstractNumId w:val="992"/>
  </w:num>
  <w:num w:numId="1010">
    <w:abstractNumId w:val="992"/>
  </w:num>
  <w:num w:numId="1011">
    <w:abstractNumId w:val="992"/>
  </w:num>
  <w:num w:numId="1012">
    <w:abstractNumId w:val="992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displayBackgroundShape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6" Type="http://schemas.openxmlformats.org/officeDocument/2006/relationships/numbering" Target="numbering.xml"/><Relationship Id="rId15" Type="http://schemas.openxmlformats.org/officeDocument/2006/relationships/styles" Target="styles.xml"/><Relationship Id="rId14" Type="http://schemas.openxmlformats.org/officeDocument/2006/relationships/settings" Target="settings.xml"/><Relationship Id="rId13" Type="http://schemas.openxmlformats.org/officeDocument/2006/relationships/webSettings" Target="web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notes" Target="footnotes.xml"/><Relationship Id="rId9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1" Type="http://schemas.openxmlformats.org/officeDocument/2006/relationships/header" Target="header2.xml"/><Relationship Id="rId2" Type="http://schemas.openxmlformats.org/officeDocument/2006/relationships/header" Target="header3.xml"/><Relationship Id="rId3" Type="http://schemas.openxmlformats.org/officeDocument/2006/relationships/footer" Target="footer2.xml"/><Relationship Id="rId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2026-06-22T10:23:34Z</dcterms:created>
  <dcterms:modified xsi:type="dcterms:W3CDTF">2026-06-22T10:23:34Z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