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tbl>
      <w:tblPr>
        <w:tblW w:type="dxa" w:w="9638"/>
        <w:tblLayout w:type="fixed"/>
        <w:tblLook w:firstColumn="1" w:firstRow="1" w:lastColumn="0" w:lastRow="0" w:noHBand="0" w:noVBand="1" w:val="04A0"/>
        <w:tblBorders>
          <w:top w:val="nil"/>
          <w:left w:val="nil"/>
          <w:right w:val="nil"/>
          <w:insideH w:val="nil"/>
          <w:insideV w:val="nil"/>
          <w:bottom w:val="single" w:sz="16" w:color="2C5F9E" w:space="0"/>
        </w:tblBorders>
      </w:tblPr>
      <w:tblGrid>
        <w:gridCol w:w="9638"/>
      </w:tblGrid>
      <w:tr>
        <w:trPr>
          <w:trHeight w:val="1200" w:hRule="exact"/>
        </w:trPr>
        <w:tc>
          <w:tcPr>
            <w:tcW w:type="dxa" w:w="9638"/>
            <w:shd w:val="clear" w:color="auto" w:fill="DDE5F0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2C5F9E"/>
                <w:sz w:val="28"/>
              </w:rPr>
              <w:t>COURS 1 — Menaces Informatiques et Écosystème Cyber Français</w:t>
            </w:r>
          </w:p>
        </w:tc>
      </w:tr>
    </w:tbl>
    <w:bookmarkStart w:id="34" w:name="X194f4c6a6efba88f05f564a4b63a9b159e7b9eb"/>
    <w:p>
      <w:pPr>
        <w:pStyle w:val="Heading1"/>
        <w:spacing w:line="312" w:lineRule="auto" w:before="0" w:after="280"/>
        <w:keepNext/>
        <w:keepLines/>
      </w:pPr>
      <w:r>
        <w:rPr>
          <w:sz w:val="22"/>
        </w:rPr>
        <w:t xml:space="preserve">COURS 1 — Menaces Informatiques et Écosystème Cyber Français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Séquence 15 — Introduction Cybersécurité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Classe :</w:t>
      </w:r>
      <w:r>
        <w:rPr>
          <w:sz w:val="22"/>
        </w:rPr>
        <w:t xml:space="preserve"> </w:t>
      </w:r>
      <w:r>
        <w:rPr>
          <w:sz w:val="22"/>
        </w:rPr>
        <w:t xml:space="preserve">1CIEL |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Durée :</w:t>
      </w:r>
      <w:r>
        <w:rPr>
          <w:sz w:val="22"/>
        </w:rPr>
        <w:t xml:space="preserve"> </w:t>
      </w:r>
      <w:r>
        <w:rPr>
          <w:sz w:val="22"/>
        </w:rPr>
        <w:t xml:space="preserve">40 min présentation + 20 min exercices</w:t>
      </w:r>
    </w:p>
    <w:bookmarkStart w:id="17" w:name="objectifs-du-cours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OBJECTIFS DU COURS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À l’issue de ce cours, tu seras capable de :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Définir et distinguer les 4 principaux types de menaces cyber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Expliquer le rôle de l’ANSSI et de la CNIL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Reconnaître les signes d’un email de phishing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Prérequis :</w:t>
      </w:r>
      <w:r>
        <w:rPr>
          <w:sz w:val="22"/>
        </w:rPr>
        <w:t xml:space="preserve"> </w:t>
      </w:r>
      <w:r>
        <w:rPr>
          <w:sz w:val="22"/>
        </w:rPr>
        <w:t xml:space="preserve">Avoir réalisé le TD1 (Menaces et Acteurs)</w:t>
      </w:r>
    </w:p>
    <w:bookmarkEnd w:id="17"/>
    <w:bookmarkStart w:id="20" w:name="rappel-du-td1-5-min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1. RAPPEL DU TD1 (5 min)</w:t>
      </w:r>
    </w:p>
    <w:bookmarkStart w:id="18" w:name="ce-que-tu-as-manipulé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Ce que tu as manipulé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En TD, tu as :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Exploré le site Cybermalveillance.gouv.fr pour identifier les menaces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Analysé un email de phishing fictif (indices suspects)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Découvert les sites de l’ANSSI et de la CNIL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Complété des fiches sur les acteurs de la cybersécurité</w:t>
      </w:r>
    </w:p>
    <w:bookmarkEnd w:id="18"/>
    <w:bookmarkStart w:id="19" w:name="questions-émergées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Questions émergées</w:t>
      </w:r>
    </w:p>
    <w:p>
      <w:pPr>
        <w:pStyle w:val="FirstParagraph"/>
        <w:spacing w:line="312" w:lineRule="auto" w:before="0" w:after="160"/>
        <w:keepNext/>
        <w:keepLines/>
      </w:pPr>
      <w:r>
        <w:rPr>
          <w:sz w:val="22"/>
        </w:rPr>
        <w:t xml:space="preserve">💬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Question flash :</w:t>
      </w:r>
      <w:r>
        <w:rPr>
          <w:sz w:val="22"/>
        </w:rPr>
        <w:t xml:space="preserve"> </w:t>
      </w:r>
      <w:r>
        <w:rPr>
          <w:sz w:val="22"/>
        </w:rPr>
        <w:t xml:space="preserve">Quelle menace vous a semblé la plus dangereuse pour une PME ? Pourquoi ?</w:t>
      </w:r>
    </w:p>
    <w:bookmarkEnd w:id="19"/>
    <w:bookmarkEnd w:id="20"/>
    <w:bookmarkStart w:id="25" w:name="X9995ada20a7fb4ddc8fe76b90c1d3c6dc2f782a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2. FORMALISATION : LES 4 MENACES PRINCIPALES (15 min)</w:t>
      </w:r>
    </w:p>
    <w:bookmarkStart w:id="21" w:name="le-malware-logiciel-malveillant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2.1 Le Malware (logiciel malveillant)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Définition :</w:t>
      </w:r>
      <w:r>
        <w:rPr>
          <w:sz w:val="22"/>
        </w:rPr>
        <w:t xml:space="preserve"> </w:t>
      </w:r>
      <w:r>
        <w:rPr>
          <w:sz w:val="22"/>
        </w:rPr>
        <w:t xml:space="preserve">Programme informatique conçu pour nuire à un système.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3212"/>
        <w:gridCol w:w="3213"/>
        <w:gridCol w:w="3213"/>
      </w:tblGrid>
      <w:tr>
        <w:trPr>
          <w:tblHeader w:val="on"/>
        </w:trP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Type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Description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Exemple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Virus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Se propage en infectant d’autres fichiers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Fichier .exe infecté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Trojan (Cheval de Troie)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Se fait passer pour un logiciel légitime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Faux antivirus gratuit</w:t>
            </w:r>
          </w:p>
        </w:tc>
      </w:tr>
    </w:tbl>
    <w:p>
      <w:pPr>
        <w:pStyle w:val="BodyText"/>
        <w:spacing w:line="312" w:lineRule="auto" w:before="0" w:after="160"/>
        <w:keepNext/>
        <w:keepLines/>
      </w:pPr>
      <w:r>
        <w:rPr>
          <w:sz w:val="22"/>
        </w:rPr>
        <w:t xml:space="preserve">💬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Question interactive :</w:t>
      </w:r>
      <w:r>
        <w:rPr>
          <w:sz w:val="22"/>
        </w:rPr>
        <w:t xml:space="preserve"> </w:t>
      </w:r>
      <w:r>
        <w:rPr>
          <w:sz w:val="22"/>
        </w:rPr>
        <w:t xml:space="preserve">En TD, tu as vu que le virus a besoin d’une action humaine pour se propager. Qu’est-ce qui différencie le trojan ?</w:t>
      </w:r>
    </w:p>
    <w:bookmarkEnd w:id="21"/>
    <w:bookmarkStart w:id="22" w:name="le-phishing-hameçonnage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2.2 Le Phishing (hameçonnage)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Définition :</w:t>
      </w:r>
      <w:r>
        <w:rPr>
          <w:sz w:val="22"/>
        </w:rPr>
        <w:t xml:space="preserve"> </w:t>
      </w:r>
      <w:r>
        <w:rPr>
          <w:sz w:val="22"/>
        </w:rPr>
        <w:t xml:space="preserve">Technique de manipulation pour voler des informations sensibles via un faux message (email, SMS, site web).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Les 5 indices clés du phishing :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┌─────────────────────────────────────────────────────────────┐</w:t>
      </w:r>
      <w:r>
        <w:rPr>
          <w:sz w:val="22"/>
        </w:rPr>
        <w:br/>
      </w:r>
      <w:r>
        <w:rPr>
          <w:rStyle w:val="VerbatimChar"/>
          <w:sz w:val="22"/>
        </w:rPr>
        <w:t xml:space="preserve">│  📧 Indice 1 : Adresse expéditeur suspecte                  │</w:t>
      </w:r>
      <w:r>
        <w:rPr>
          <w:sz w:val="22"/>
        </w:rPr>
        <w:br/>
      </w:r>
      <w:r>
        <w:rPr>
          <w:rStyle w:val="VerbatimChar"/>
          <w:sz w:val="22"/>
        </w:rPr>
        <w:t xml:space="preserve">│     Ex: service@banque-secure-login.com (faux domaine)      │</w:t>
      </w:r>
      <w:r>
        <w:rPr>
          <w:sz w:val="22"/>
        </w:rPr>
        <w:br/>
      </w:r>
      <w:r>
        <w:rPr>
          <w:rStyle w:val="VerbatimChar"/>
          <w:sz w:val="22"/>
        </w:rPr>
        <w:t xml:space="preserve">├─────────────────────────────────────────────────────────────┤</w:t>
      </w:r>
      <w:r>
        <w:rPr>
          <w:sz w:val="22"/>
        </w:rPr>
        <w:br/>
      </w:r>
      <w:r>
        <w:rPr>
          <w:rStyle w:val="VerbatimChar"/>
          <w:sz w:val="22"/>
        </w:rPr>
        <w:t xml:space="preserve">│  ⚠️ Indice 2 : Urgence artificielle                         │</w:t>
      </w:r>
      <w:r>
        <w:rPr>
          <w:sz w:val="22"/>
        </w:rPr>
        <w:br/>
      </w:r>
      <w:r>
        <w:rPr>
          <w:rStyle w:val="VerbatimChar"/>
          <w:sz w:val="22"/>
        </w:rPr>
        <w:t xml:space="preserve">│     Ex: "Votre compte sera bloqué dans 24h !"               │</w:t>
      </w:r>
      <w:r>
        <w:rPr>
          <w:sz w:val="22"/>
        </w:rPr>
        <w:br/>
      </w:r>
      <w:r>
        <w:rPr>
          <w:rStyle w:val="VerbatimChar"/>
          <w:sz w:val="22"/>
        </w:rPr>
        <w:t xml:space="preserve">├─────────────────────────────────────────────────────────────┤</w:t>
      </w:r>
      <w:r>
        <w:rPr>
          <w:sz w:val="22"/>
        </w:rPr>
        <w:br/>
      </w:r>
      <w:r>
        <w:rPr>
          <w:rStyle w:val="VerbatimChar"/>
          <w:sz w:val="22"/>
        </w:rPr>
        <w:t xml:space="preserve">│  ✏️ Indice 3 : Fautes d'orthographe                         │</w:t>
      </w:r>
      <w:r>
        <w:rPr>
          <w:sz w:val="22"/>
        </w:rPr>
        <w:br/>
      </w:r>
      <w:r>
        <w:rPr>
          <w:rStyle w:val="VerbatimChar"/>
          <w:sz w:val="22"/>
        </w:rPr>
        <w:t xml:space="preserve">│     Ex: "Veuillez confirmer vos informations"               │</w:t>
      </w:r>
      <w:r>
        <w:rPr>
          <w:sz w:val="22"/>
        </w:rPr>
        <w:br/>
      </w:r>
      <w:r>
        <w:rPr>
          <w:rStyle w:val="VerbatimChar"/>
          <w:sz w:val="22"/>
        </w:rPr>
        <w:t xml:space="preserve">├─────────────────────────────────────────────────────────────┤</w:t>
      </w:r>
      <w:r>
        <w:rPr>
          <w:sz w:val="22"/>
        </w:rPr>
        <w:br/>
      </w:r>
      <w:r>
        <w:rPr>
          <w:rStyle w:val="VerbatimChar"/>
          <w:sz w:val="22"/>
        </w:rPr>
        <w:t xml:space="preserve">│  🔗 Indice 4 : Lien suspect (URL douteuse)                  │</w:t>
      </w:r>
      <w:r>
        <w:rPr>
          <w:sz w:val="22"/>
        </w:rPr>
        <w:br/>
      </w:r>
      <w:r>
        <w:rPr>
          <w:rStyle w:val="VerbatimChar"/>
          <w:sz w:val="22"/>
        </w:rPr>
        <w:t xml:space="preserve">│     Ex: https://verification-compte.xyz/login               │</w:t>
      </w:r>
      <w:r>
        <w:rPr>
          <w:sz w:val="22"/>
        </w:rPr>
        <w:br/>
      </w:r>
      <w:r>
        <w:rPr>
          <w:rStyle w:val="VerbatimChar"/>
          <w:sz w:val="22"/>
        </w:rPr>
        <w:t xml:space="preserve">├─────────────────────────────────────────────────────────────┤</w:t>
      </w:r>
      <w:r>
        <w:rPr>
          <w:sz w:val="22"/>
        </w:rPr>
        <w:br/>
      </w:r>
      <w:r>
        <w:rPr>
          <w:rStyle w:val="VerbatimChar"/>
          <w:sz w:val="22"/>
        </w:rPr>
        <w:t xml:space="preserve">│  🔑 Indice 5 : Demande d'informations sensibles             │</w:t>
      </w:r>
      <w:r>
        <w:rPr>
          <w:sz w:val="22"/>
        </w:rPr>
        <w:br/>
      </w:r>
      <w:r>
        <w:rPr>
          <w:rStyle w:val="VerbatimChar"/>
          <w:sz w:val="22"/>
        </w:rPr>
        <w:t xml:space="preserve">│     Ex: mot de passe, numéro de carte bancaire              │</w:t>
      </w:r>
      <w:r>
        <w:rPr>
          <w:sz w:val="22"/>
        </w:rPr>
        <w:br/>
      </w:r>
      <w:r>
        <w:rPr>
          <w:rStyle w:val="VerbatimChar"/>
          <w:sz w:val="22"/>
        </w:rPr>
        <w:t xml:space="preserve">└─────────────────────────────────────────────────────────────┘</w:t>
      </w:r>
    </w:p>
    <w:bookmarkEnd w:id="22"/>
    <w:bookmarkStart w:id="23" w:name="le-ransomware-rançongiciel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2.3 Le Ransomware (rançongiciel)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Définition :</w:t>
      </w:r>
      <w:r>
        <w:rPr>
          <w:sz w:val="22"/>
        </w:rPr>
        <w:t xml:space="preserve"> </w:t>
      </w:r>
      <w:r>
        <w:rPr>
          <w:sz w:val="22"/>
        </w:rPr>
        <w:t xml:space="preserve">Malware qui chiffre les données de la victime et demande une rançon pour les déchiffrer.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Fonctionnement :</w:t>
      </w:r>
    </w:p>
    <w:p>
      <w:pPr>
        <w:pStyle w:val="Compact"/>
        <w:numPr>
          <w:ilvl w:val="0"/>
          <w:numId w:val="1003"/>
        </w:numPr>
        <w:spacing w:line="312" w:lineRule="auto" w:before="0" w:after="160"/>
      </w:pPr>
      <w:r>
        <w:rPr>
          <w:sz w:val="22"/>
        </w:rPr>
        <w:t xml:space="preserve">Infection (email, téléchargement, faille)</w:t>
      </w:r>
    </w:p>
    <w:p>
      <w:pPr>
        <w:pStyle w:val="Compact"/>
        <w:numPr>
          <w:ilvl w:val="0"/>
          <w:numId w:val="1003"/>
        </w:numPr>
        <w:spacing w:line="312" w:lineRule="auto" w:before="0" w:after="160"/>
      </w:pPr>
      <w:r>
        <w:rPr>
          <w:sz w:val="22"/>
        </w:rPr>
        <w:t xml:space="preserve">Chiffrement de tous les fichiers</w:t>
      </w:r>
    </w:p>
    <w:p>
      <w:pPr>
        <w:pStyle w:val="Compact"/>
        <w:numPr>
          <w:ilvl w:val="0"/>
          <w:numId w:val="1003"/>
        </w:numPr>
        <w:spacing w:line="312" w:lineRule="auto" w:before="0" w:after="160"/>
      </w:pPr>
      <w:r>
        <w:rPr>
          <w:sz w:val="22"/>
        </w:rPr>
        <w:t xml:space="preserve">Affichage d’un message de rançon</w:t>
      </w:r>
    </w:p>
    <w:p>
      <w:pPr>
        <w:pStyle w:val="Compact"/>
        <w:numPr>
          <w:ilvl w:val="0"/>
          <w:numId w:val="1003"/>
        </w:numPr>
        <w:spacing w:line="312" w:lineRule="auto" w:before="0" w:after="160"/>
      </w:pPr>
      <w:r>
        <w:rPr>
          <w:sz w:val="22"/>
        </w:rPr>
        <w:t xml:space="preserve">Demande de paiement (souvent en Bitcoin)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Exemples célèbres :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sz w:val="22"/>
        </w:rPr>
        <w:t xml:space="preserve">WannaCry (2017) : 200 000 victimes dans 150 pays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sz w:val="22"/>
        </w:rPr>
        <w:t xml:space="preserve">Hôpitaux de Paris (2021) : perturbation des soins</w:t>
      </w:r>
    </w:p>
    <w:p>
      <w:pPr>
        <w:pStyle w:val="FirstParagraph"/>
        <w:spacing w:line="312" w:lineRule="auto" w:before="0" w:after="160"/>
        <w:keepNext/>
        <w:keepLines/>
      </w:pPr>
      <w:r>
        <w:rPr>
          <w:sz w:val="22"/>
        </w:rPr>
        <w:t xml:space="preserve">💬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Question flash :</w:t>
      </w:r>
      <w:r>
        <w:rPr>
          <w:sz w:val="22"/>
        </w:rPr>
        <w:t xml:space="preserve"> </w:t>
      </w:r>
      <w:r>
        <w:rPr>
          <w:sz w:val="22"/>
        </w:rPr>
        <w:t xml:space="preserve">Pourquoi ne faut-il JAMAIS payer la rançon ?</w:t>
      </w:r>
    </w:p>
    <w:bookmarkEnd w:id="23"/>
    <w:bookmarkStart w:id="24" w:name="lingénierie-sociale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2.4 L’Ingénierie Sociale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Définition :</w:t>
      </w:r>
      <w:r>
        <w:rPr>
          <w:sz w:val="22"/>
        </w:rPr>
        <w:t xml:space="preserve"> </w:t>
      </w:r>
      <w:r>
        <w:rPr>
          <w:sz w:val="22"/>
        </w:rPr>
        <w:t xml:space="preserve">Manipulation psychologique pour obtenir des informations ou un accès sans pirater techniquement.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Techniques courantes :</w:t>
      </w:r>
    </w:p>
    <w:p>
      <w:pPr>
        <w:pStyle w:val="Compact"/>
        <w:numPr>
          <w:ilvl w:val="0"/>
          <w:numId w:val="1005"/>
        </w:numPr>
        <w:spacing w:line="312" w:lineRule="auto" w:before="0" w:after="160"/>
      </w:pPr>
      <w:r>
        <w:rPr>
          <w:b/>
          <w:bCs/>
          <w:sz w:val="22"/>
        </w:rPr>
        <w:t xml:space="preserve">Prétexte</w:t>
      </w:r>
      <w:r>
        <w:rPr>
          <w:sz w:val="22"/>
        </w:rPr>
        <w:t xml:space="preserve"> </w:t>
      </w:r>
      <w:r>
        <w:rPr>
          <w:sz w:val="22"/>
        </w:rPr>
        <w:t xml:space="preserve">: Se faire passer pour un technicien, un supérieur</w:t>
      </w:r>
    </w:p>
    <w:p>
      <w:pPr>
        <w:pStyle w:val="Compact"/>
        <w:numPr>
          <w:ilvl w:val="0"/>
          <w:numId w:val="1005"/>
        </w:numPr>
        <w:spacing w:line="312" w:lineRule="auto" w:before="0" w:after="160"/>
      </w:pPr>
      <w:r>
        <w:rPr>
          <w:b/>
          <w:bCs/>
          <w:sz w:val="22"/>
        </w:rPr>
        <w:t xml:space="preserve">Baiting</w:t>
      </w:r>
      <w:r>
        <w:rPr>
          <w:sz w:val="22"/>
        </w:rPr>
        <w:t xml:space="preserve"> </w:t>
      </w:r>
      <w:r>
        <w:rPr>
          <w:sz w:val="22"/>
        </w:rPr>
        <w:t xml:space="preserve">: Laisser une clé USB piégée dans un parking</w:t>
      </w:r>
    </w:p>
    <w:p>
      <w:pPr>
        <w:pStyle w:val="Compact"/>
        <w:numPr>
          <w:ilvl w:val="0"/>
          <w:numId w:val="1005"/>
        </w:numPr>
        <w:spacing w:line="312" w:lineRule="auto" w:before="0" w:after="160"/>
      </w:pPr>
      <w:r>
        <w:rPr>
          <w:b/>
          <w:bCs/>
          <w:sz w:val="22"/>
        </w:rPr>
        <w:t xml:space="preserve">Tailgating</w:t>
      </w:r>
      <w:r>
        <w:rPr>
          <w:sz w:val="22"/>
        </w:rPr>
        <w:t xml:space="preserve"> </w:t>
      </w:r>
      <w:r>
        <w:rPr>
          <w:sz w:val="22"/>
        </w:rPr>
        <w:t xml:space="preserve">: Suivre quelqu’un pour entrer dans un bâtiment sécurisé</w:t>
      </w:r>
    </w:p>
    <w:p>
      <w:pPr>
        <w:pStyle w:val="Compact"/>
        <w:numPr>
          <w:ilvl w:val="0"/>
          <w:numId w:val="1005"/>
        </w:numPr>
        <w:spacing w:line="312" w:lineRule="auto" w:before="0" w:after="160"/>
      </w:pPr>
      <w:r>
        <w:rPr>
          <w:b/>
          <w:bCs/>
          <w:sz w:val="22"/>
        </w:rPr>
        <w:t xml:space="preserve">Phishing vocal (vishing)</w:t>
      </w:r>
      <w:r>
        <w:rPr>
          <w:sz w:val="22"/>
        </w:rPr>
        <w:t xml:space="preserve"> </w:t>
      </w:r>
      <w:r>
        <w:rPr>
          <w:sz w:val="22"/>
        </w:rPr>
        <w:t xml:space="preserve">: Appel téléphonique frauduleux</w:t>
      </w:r>
    </w:p>
    <w:p>
      <w:pPr>
        <w:pStyle w:val="FirstParagraph"/>
        <w:spacing w:line="312" w:lineRule="auto" w:before="0" w:after="160"/>
        <w:keepNext/>
        <w:keepLines/>
      </w:pPr>
      <w:r>
        <w:rPr>
          <w:sz w:val="22"/>
        </w:rPr>
        <w:t xml:space="preserve">💬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Question interactive :</w:t>
      </w:r>
      <w:r>
        <w:rPr>
          <w:sz w:val="22"/>
        </w:rPr>
        <w:t xml:space="preserve"> </w:t>
      </w:r>
      <w:r>
        <w:rPr>
          <w:sz w:val="22"/>
        </w:rPr>
        <w:t xml:space="preserve">Pourquoi dit-on que</w:t>
      </w:r>
      <w:r>
        <w:rPr>
          <w:sz w:val="22"/>
        </w:rPr>
        <w:t xml:space="preserve"> </w:t>
      </w:r>
      <w:r>
        <w:rPr>
          <w:sz w:val="22"/>
        </w:rPr>
        <w:t xml:space="preserve">“la faille humaine est la plus grande vulnérabilité”</w:t>
      </w:r>
      <w:r>
        <w:rPr>
          <w:sz w:val="22"/>
        </w:rPr>
        <w:t xml:space="preserve"> </w:t>
      </w:r>
      <w:r>
        <w:rPr>
          <w:sz w:val="22"/>
        </w:rPr>
        <w:t xml:space="preserve">?</w:t>
      </w:r>
    </w:p>
    <w:bookmarkEnd w:id="24"/>
    <w:bookmarkEnd w:id="25"/>
    <w:bookmarkStart w:id="29" w:name="X5b7ed8569f9ace5e6e04b107d33e89788133b57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3. FORMALISATION : LES ACTEURS FRANÇAIS (10 min)</w:t>
      </w:r>
    </w:p>
    <w:bookmarkStart w:id="26" w:name="X938a3ec5ced0a0434959d27ebb4f2c85985b6bc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3.1 L’ANSSI — Agence Nationale de la Sécurité des Systèmes d’Information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┌────────────────────────────────────────────────────────────────┐</w:t>
      </w:r>
      <w:r>
        <w:rPr>
          <w:sz w:val="22"/>
        </w:rPr>
        <w:br/>
      </w:r>
      <w:r>
        <w:rPr>
          <w:rStyle w:val="VerbatimChar"/>
          <w:sz w:val="22"/>
        </w:rPr>
        <w:t xml:space="preserve">│                          ANSSI                                  │</w:t>
      </w:r>
      <w:r>
        <w:rPr>
          <w:sz w:val="22"/>
        </w:rPr>
        <w:br/>
      </w:r>
      <w:r>
        <w:rPr>
          <w:rStyle w:val="VerbatimChar"/>
          <w:sz w:val="22"/>
        </w:rPr>
        <w:t xml:space="preserve">│        "Le pompier de la cybersécurité française"              │</w:t>
      </w:r>
      <w:r>
        <w:rPr>
          <w:sz w:val="22"/>
        </w:rPr>
        <w:br/>
      </w:r>
      <w:r>
        <w:rPr>
          <w:rStyle w:val="VerbatimChar"/>
          <w:sz w:val="22"/>
        </w:rPr>
        <w:t xml:space="preserve">├────────────────────────────────────────────────────────────────┤</w:t>
      </w:r>
      <w:r>
        <w:rPr>
          <w:sz w:val="22"/>
        </w:rPr>
        <w:br/>
      </w:r>
      <w:r>
        <w:rPr>
          <w:rStyle w:val="VerbatimChar"/>
          <w:sz w:val="22"/>
        </w:rPr>
        <w:t xml:space="preserve">│  📅 Création : 2009                                            │</w:t>
      </w:r>
      <w:r>
        <w:rPr>
          <w:sz w:val="22"/>
        </w:rPr>
        <w:br/>
      </w:r>
      <w:r>
        <w:rPr>
          <w:rStyle w:val="VerbatimChar"/>
          <w:sz w:val="22"/>
        </w:rPr>
        <w:t>│  🏛️ Tutelle : Premier ministre (SGDSN)                        │</w:t>
      </w:r>
      <w:r>
        <w:rPr>
          <w:sz w:val="22"/>
        </w:rPr>
        <w:br/>
      </w:r>
      <w:r>
        <w:rPr>
          <w:rStyle w:val="VerbatimChar"/>
          <w:sz w:val="22"/>
        </w:rPr>
        <w:t xml:space="preserve">│  🌐 Site : www.ssi.gouv.fr                                     │</w:t>
      </w:r>
      <w:r>
        <w:rPr>
          <w:sz w:val="22"/>
        </w:rPr>
        <w:br/>
      </w:r>
      <w:r>
        <w:rPr>
          <w:rStyle w:val="VerbatimChar"/>
          <w:sz w:val="22"/>
        </w:rPr>
        <w:t xml:space="preserve">├────────────────────────────────────────────────────────────────┤</w:t>
      </w:r>
      <w:r>
        <w:rPr>
          <w:sz w:val="22"/>
        </w:rPr>
        <w:br/>
      </w:r>
      <w:r>
        <w:rPr>
          <w:rStyle w:val="VerbatimChar"/>
          <w:sz w:val="22"/>
        </w:rPr>
        <w:t xml:space="preserve">│  MISSIONS PRINCIPALES :                                        │</w:t>
      </w:r>
      <w:r>
        <w:rPr>
          <w:sz w:val="22"/>
        </w:rPr>
        <w:br/>
      </w:r>
      <w:r>
        <w:rPr>
          <w:rStyle w:val="VerbatimChar"/>
          <w:sz w:val="22"/>
        </w:rPr>
        <w:t xml:space="preserve">│  • Protéger les SI de l'État et des OIV                       │</w:t>
      </w:r>
      <w:r>
        <w:rPr>
          <w:sz w:val="22"/>
        </w:rPr>
        <w:br/>
      </w:r>
      <w:r>
        <w:rPr>
          <w:rStyle w:val="VerbatimChar"/>
          <w:sz w:val="22"/>
        </w:rPr>
        <w:t xml:space="preserve">│  • Répondre aux cyberattaques majeures                        │</w:t>
      </w:r>
      <w:r>
        <w:rPr>
          <w:sz w:val="22"/>
        </w:rPr>
        <w:br/>
      </w:r>
      <w:r>
        <w:rPr>
          <w:rStyle w:val="VerbatimChar"/>
          <w:sz w:val="22"/>
        </w:rPr>
        <w:t xml:space="preserve">│  • Publier des guides et recommandations                       │</w:t>
      </w:r>
      <w:r>
        <w:rPr>
          <w:sz w:val="22"/>
        </w:rPr>
        <w:br/>
      </w:r>
      <w:r>
        <w:rPr>
          <w:rStyle w:val="VerbatimChar"/>
          <w:sz w:val="22"/>
        </w:rPr>
        <w:t xml:space="preserve">│  • Former et sensibiliser                                      │</w:t>
      </w:r>
      <w:r>
        <w:rPr>
          <w:sz w:val="22"/>
        </w:rPr>
        <w:br/>
      </w:r>
      <w:r>
        <w:rPr>
          <w:rStyle w:val="VerbatimChar"/>
          <w:sz w:val="22"/>
        </w:rPr>
        <w:t xml:space="preserve">├────────────────────────────────────────────────────────────────┤</w:t>
      </w:r>
      <w:r>
        <w:rPr>
          <w:sz w:val="22"/>
        </w:rPr>
        <w:br/>
      </w:r>
      <w:r>
        <w:rPr>
          <w:rStyle w:val="VerbatimChar"/>
          <w:sz w:val="22"/>
        </w:rPr>
        <w:t xml:space="preserve">│  📚 Ressource clé : Guide d'hygiène informatique (42 mesures) │</w:t>
      </w:r>
      <w:r>
        <w:rPr>
          <w:sz w:val="22"/>
        </w:rPr>
        <w:br/>
      </w:r>
      <w:r>
        <w:rPr>
          <w:rStyle w:val="VerbatimChar"/>
          <w:sz w:val="22"/>
        </w:rPr>
        <w:t xml:space="preserve">└────────────────────────────────────────────────────────────────┘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OIV (Opérateur d’Importance Vitale) :</w:t>
      </w:r>
      <w:r>
        <w:rPr>
          <w:sz w:val="22"/>
        </w:rPr>
        <w:t xml:space="preserve"> </w:t>
      </w:r>
      <w:r>
        <w:rPr>
          <w:sz w:val="22"/>
        </w:rPr>
        <w:t xml:space="preserve">Entreprise dont l’activité est indispensable au pays (énergie, transport, santé, télécoms…).</w:t>
      </w:r>
    </w:p>
    <w:bookmarkEnd w:id="26"/>
    <w:bookmarkStart w:id="27" w:name="Xb9dd5476d61f97f8fcea242e8176ab32f7ed0f7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3.2 La CNIL — Commission Nationale de l’Informatique et des Libertés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┌────────────────────────────────────────────────────────────────┐</w:t>
      </w:r>
      <w:r>
        <w:rPr>
          <w:sz w:val="22"/>
        </w:rPr>
        <w:br/>
      </w:r>
      <w:r>
        <w:rPr>
          <w:rStyle w:val="VerbatimChar"/>
          <w:sz w:val="22"/>
        </w:rPr>
        <w:t xml:space="preserve">│                          CNIL                                   │</w:t>
      </w:r>
      <w:r>
        <w:rPr>
          <w:sz w:val="22"/>
        </w:rPr>
        <w:br/>
      </w:r>
      <w:r>
        <w:rPr>
          <w:rStyle w:val="VerbatimChar"/>
          <w:sz w:val="22"/>
        </w:rPr>
        <w:t xml:space="preserve">│       "La gardienne des données personnelles"                  │</w:t>
      </w:r>
      <w:r>
        <w:rPr>
          <w:sz w:val="22"/>
        </w:rPr>
        <w:br/>
      </w:r>
      <w:r>
        <w:rPr>
          <w:rStyle w:val="VerbatimChar"/>
          <w:sz w:val="22"/>
        </w:rPr>
        <w:t xml:space="preserve">├────────────────────────────────────────────────────────────────┤</w:t>
      </w:r>
      <w:r>
        <w:rPr>
          <w:sz w:val="22"/>
        </w:rPr>
        <w:br/>
      </w:r>
      <w:r>
        <w:rPr>
          <w:rStyle w:val="VerbatimChar"/>
          <w:sz w:val="22"/>
        </w:rPr>
        <w:t xml:space="preserve">│  📅 Création : 1978 (Loi Informatique et Libertés)            │</w:t>
      </w:r>
      <w:r>
        <w:rPr>
          <w:sz w:val="22"/>
        </w:rPr>
        <w:br/>
      </w:r>
      <w:r>
        <w:rPr>
          <w:rStyle w:val="VerbatimChar"/>
          <w:sz w:val="22"/>
        </w:rPr>
        <w:t xml:space="preserve">│  🏛️ Statut : Autorité administrative indépendante             │</w:t>
      </w:r>
      <w:r>
        <w:rPr>
          <w:sz w:val="22"/>
        </w:rPr>
        <w:br/>
      </w:r>
      <w:r>
        <w:rPr>
          <w:rStyle w:val="VerbatimChar"/>
          <w:sz w:val="22"/>
        </w:rPr>
        <w:t xml:space="preserve">│  🌐 Site : www.cnil.fr                                         │</w:t>
      </w:r>
      <w:r>
        <w:rPr>
          <w:sz w:val="22"/>
        </w:rPr>
        <w:br/>
      </w:r>
      <w:r>
        <w:rPr>
          <w:rStyle w:val="VerbatimChar"/>
          <w:sz w:val="22"/>
        </w:rPr>
        <w:t xml:space="preserve">├────────────────────────────────────────────────────────────────┤</w:t>
      </w:r>
      <w:r>
        <w:rPr>
          <w:sz w:val="22"/>
        </w:rPr>
        <w:br/>
      </w:r>
      <w:r>
        <w:rPr>
          <w:rStyle w:val="VerbatimChar"/>
          <w:sz w:val="22"/>
        </w:rPr>
        <w:t xml:space="preserve">│  MISSIONS PRINCIPALES :                                        │</w:t>
      </w:r>
      <w:r>
        <w:rPr>
          <w:sz w:val="22"/>
        </w:rPr>
        <w:br/>
      </w:r>
      <w:r>
        <w:rPr>
          <w:rStyle w:val="VerbatimChar"/>
          <w:sz w:val="22"/>
        </w:rPr>
        <w:t xml:space="preserve">│  • Veiller au respect du RGPD                                  │</w:t>
      </w:r>
      <w:r>
        <w:rPr>
          <w:sz w:val="22"/>
        </w:rPr>
        <w:br/>
      </w:r>
      <w:r>
        <w:rPr>
          <w:rStyle w:val="VerbatimChar"/>
          <w:sz w:val="22"/>
        </w:rPr>
        <w:t xml:space="preserve">│  • Informer les citoyens de leurs droits                       │</w:t>
      </w:r>
      <w:r>
        <w:rPr>
          <w:sz w:val="22"/>
        </w:rPr>
        <w:br/>
      </w:r>
      <w:r>
        <w:rPr>
          <w:rStyle w:val="VerbatimChar"/>
          <w:sz w:val="22"/>
        </w:rPr>
        <w:t xml:space="preserve">│  • Contrôler et sanctionner les entreprises                    │</w:t>
      </w:r>
      <w:r>
        <w:rPr>
          <w:sz w:val="22"/>
        </w:rPr>
        <w:br/>
      </w:r>
      <w:r>
        <w:rPr>
          <w:rStyle w:val="VerbatimChar"/>
          <w:sz w:val="22"/>
        </w:rPr>
        <w:t xml:space="preserve">│  • Accompagner les professionnels                              │</w:t>
      </w:r>
      <w:r>
        <w:rPr>
          <w:sz w:val="22"/>
        </w:rPr>
        <w:br/>
      </w:r>
      <w:r>
        <w:rPr>
          <w:rStyle w:val="VerbatimChar"/>
          <w:sz w:val="22"/>
        </w:rPr>
        <w:t xml:space="preserve">├────────────────────────────────────────────────────────────────┤</w:t>
      </w:r>
      <w:r>
        <w:rPr>
          <w:sz w:val="22"/>
        </w:rPr>
        <w:br/>
      </w:r>
      <w:r>
        <w:rPr>
          <w:rStyle w:val="VerbatimChar"/>
          <w:sz w:val="22"/>
        </w:rPr>
        <w:t xml:space="preserve">│  ⚖️ Sanction max : 20M€ ou 4% du CA mondial                   │</w:t>
      </w:r>
      <w:r>
        <w:rPr>
          <w:sz w:val="22"/>
        </w:rPr>
        <w:br/>
      </w:r>
      <w:r>
        <w:rPr>
          <w:rStyle w:val="VerbatimChar"/>
          <w:sz w:val="22"/>
        </w:rPr>
        <w:t xml:space="preserve">└────────────────────────────────────────────────────────────────┘</w:t>
      </w:r>
    </w:p>
    <w:bookmarkEnd w:id="27"/>
    <w:bookmarkStart w:id="28" w:name="tableau-comparatif-anssi-vs-cnil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Tableau comparatif ANSSI vs CNIL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3212"/>
        <w:gridCol w:w="3213"/>
        <w:gridCol w:w="3213"/>
      </w:tblGrid>
      <w:tr>
        <w:trPr>
          <w:tblHeader w:val="on"/>
        </w:trP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Critère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ANSSI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CNIL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Focus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Sécurité des systèmes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Protection des données personnelles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Cible principale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État, OIV, entreprises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Citoyens, entreprises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Action principale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Défense, réponse aux attaques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Contrôle, sanction, information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Texte de référence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LPM (Loi de Programmation Militaire)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RGPD</w:t>
            </w:r>
          </w:p>
        </w:tc>
      </w:tr>
    </w:tbl>
    <w:p>
      <w:pPr>
        <w:pStyle w:val="BodyText"/>
        <w:spacing w:line="312" w:lineRule="auto" w:before="0" w:after="160"/>
        <w:keepNext/>
        <w:keepLines/>
      </w:pPr>
      <w:r>
        <w:rPr>
          <w:sz w:val="22"/>
        </w:rPr>
        <w:t xml:space="preserve">💬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Question flash :</w:t>
      </w:r>
      <w:r>
        <w:rPr>
          <w:sz w:val="22"/>
        </w:rPr>
        <w:t xml:space="preserve"> </w:t>
      </w:r>
      <w:r>
        <w:rPr>
          <w:sz w:val="22"/>
        </w:rPr>
        <w:t xml:space="preserve">Si une entreprise subit une cyberattaque ET une fuite de données personnelles, quels acteurs doivent être alertés ?</w:t>
      </w:r>
    </w:p>
    <w:bookmarkEnd w:id="28"/>
    <w:bookmarkEnd w:id="29"/>
    <w:bookmarkStart w:id="30" w:name="synthèse-visuelle-5-min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4. SYNTHÈSE VISUELLE (5 min)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                    CYBERSÉCURITÉ EN FRANCE</w:t>
      </w:r>
      <w:r>
        <w:rPr>
          <w:sz w:val="22"/>
        </w:rPr>
        <w:br/>
      </w:r>
      <w:r>
        <w:rPr>
          <w:rStyle w:val="VerbatimChar"/>
          <w:sz w:val="22"/>
        </w:rPr>
        <w:t xml:space="preserve">                           │</w:t>
      </w:r>
      <w:r>
        <w:rPr>
          <w:sz w:val="22"/>
        </w:rPr>
        <w:br/>
      </w:r>
      <w:r>
        <w:rPr>
          <w:rStyle w:val="VerbatimChar"/>
          <w:sz w:val="22"/>
        </w:rPr>
        <w:t xml:space="preserve">        ┌──────────────────┼──────────────────┐</w:t>
      </w:r>
      <w:r>
        <w:rPr>
          <w:sz w:val="22"/>
        </w:rPr>
        <w:br/>
      </w:r>
      <w:r>
        <w:rPr>
          <w:rStyle w:val="VerbatimChar"/>
          <w:sz w:val="22"/>
        </w:rPr>
        <w:t xml:space="preserve">        │                  │                  │</w:t>
      </w:r>
      <w:r>
        <w:rPr>
          <w:sz w:val="22"/>
        </w:rPr>
        <w:br/>
      </w:r>
      <w:r>
        <w:rPr>
          <w:rStyle w:val="VerbatimChar"/>
          <w:sz w:val="22"/>
        </w:rPr>
        <w:t xml:space="preserve">   MENACES            ACTEURS           PROTECTION</w:t>
      </w:r>
      <w:r>
        <w:rPr>
          <w:sz w:val="22"/>
        </w:rPr>
        <w:br/>
      </w:r>
      <w:r>
        <w:rPr>
          <w:rStyle w:val="VerbatimChar"/>
          <w:sz w:val="22"/>
        </w:rPr>
        <w:t xml:space="preserve">        │                  │                  │</w:t>
      </w:r>
      <w:r>
        <w:rPr>
          <w:sz w:val="22"/>
        </w:rPr>
        <w:br/>
      </w:r>
      <w:r>
        <w:rPr>
          <w:rStyle w:val="VerbatimChar"/>
          <w:sz w:val="22"/>
        </w:rPr>
        <w:t xml:space="preserve">   ┌────┴────┐       ┌─────┴─────┐      ┌────┴────┐</w:t>
      </w:r>
      <w:r>
        <w:rPr>
          <w:sz w:val="22"/>
        </w:rPr>
        <w:br/>
      </w:r>
      <w:r>
        <w:rPr>
          <w:rStyle w:val="VerbatimChar"/>
          <w:sz w:val="22"/>
        </w:rPr>
        <w:t xml:space="preserve">   │ Malware │       │   ANSSI   │      │ Hygiène │</w:t>
      </w:r>
      <w:r>
        <w:rPr>
          <w:sz w:val="22"/>
        </w:rPr>
        <w:br/>
      </w:r>
      <w:r>
        <w:rPr>
          <w:rStyle w:val="VerbatimChar"/>
          <w:sz w:val="22"/>
        </w:rPr>
        <w:t xml:space="preserve">   │ Phishing│       │   CNIL    │      │  numér. │</w:t>
      </w:r>
      <w:r>
        <w:rPr>
          <w:sz w:val="22"/>
        </w:rPr>
        <w:br/>
      </w:r>
      <w:r>
        <w:rPr>
          <w:rStyle w:val="VerbatimChar"/>
          <w:sz w:val="22"/>
        </w:rPr>
        <w:t xml:space="preserve">   │Ransomw. │       │Cybermalv. │      │  (TD2)  │</w:t>
      </w:r>
      <w:r>
        <w:rPr>
          <w:sz w:val="22"/>
        </w:rPr>
        <w:br/>
      </w:r>
      <w:r>
        <w:rPr>
          <w:rStyle w:val="VerbatimChar"/>
          <w:sz w:val="22"/>
        </w:rPr>
        <w:t xml:space="preserve">   │Ing.Soc. │       └───────────┘      └─────────┘</w:t>
      </w:r>
      <w:r>
        <w:rPr>
          <w:sz w:val="22"/>
        </w:rPr>
        <w:br/>
      </w:r>
      <w:r>
        <w:rPr>
          <w:rStyle w:val="VerbatimChar"/>
          <w:sz w:val="22"/>
        </w:rPr>
        <w:t xml:space="preserve">   └─────────┘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À retenir :</w:t>
      </w:r>
    </w:p>
    <w:p>
      <w:pPr>
        <w:pStyle w:val="Compact"/>
        <w:numPr>
          <w:ilvl w:val="0"/>
          <w:numId w:val="1006"/>
        </w:numPr>
        <w:spacing w:line="312" w:lineRule="auto" w:before="0" w:after="160"/>
      </w:pPr>
      <w:r>
        <w:rPr>
          <w:sz w:val="22"/>
        </w:rPr>
        <w:t xml:space="preserve">Les 4 menaces principales : Malware, Phishing, Ransomware, Ingénierie Sociale</w:t>
      </w:r>
    </w:p>
    <w:p>
      <w:pPr>
        <w:pStyle w:val="Compact"/>
        <w:numPr>
          <w:ilvl w:val="0"/>
          <w:numId w:val="1006"/>
        </w:numPr>
        <w:spacing w:line="312" w:lineRule="auto" w:before="0" w:after="160"/>
      </w:pPr>
      <w:r>
        <w:rPr>
          <w:sz w:val="22"/>
        </w:rPr>
        <w:t xml:space="preserve">ANSSI = sécurité des systèmes / CNIL = protection des données</w:t>
      </w:r>
    </w:p>
    <w:p>
      <w:pPr>
        <w:pStyle w:val="Compact"/>
        <w:numPr>
          <w:ilvl w:val="0"/>
          <w:numId w:val="1006"/>
        </w:numPr>
        <w:spacing w:line="312" w:lineRule="auto" w:before="0" w:after="160"/>
      </w:pPr>
      <w:r>
        <w:rPr>
          <w:sz w:val="22"/>
        </w:rPr>
        <w:t xml:space="preserve">La faille humaine est souvent la plus exploitée</w:t>
      </w:r>
    </w:p>
    <w:bookmarkEnd w:id="30"/>
    <w:bookmarkStart w:id="33" w:name="X7bf945721a1dbc9d11a1c79abf72c3beb91eba8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5. POUR ALLER PLUS LOIN (Variantes vues en TD)</w:t>
      </w:r>
    </w:p>
    <w:bookmarkStart w:id="31" w:name="cas-particulier-le-spear-phishing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Cas particulier : Le Spear Phishing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Différence avec le phishing classique :</w:t>
      </w:r>
    </w:p>
    <w:p>
      <w:pPr>
        <w:pStyle w:val="Compact"/>
        <w:numPr>
          <w:ilvl w:val="0"/>
          <w:numId w:val="1007"/>
        </w:numPr>
        <w:spacing w:line="312" w:lineRule="auto" w:before="0" w:after="160"/>
      </w:pPr>
      <w:r>
        <w:rPr>
          <w:sz w:val="22"/>
        </w:rPr>
        <w:t xml:space="preserve">Phishing classique = envoi massif, message générique</w:t>
      </w:r>
    </w:p>
    <w:p>
      <w:pPr>
        <w:pStyle w:val="Compact"/>
        <w:numPr>
          <w:ilvl w:val="0"/>
          <w:numId w:val="1007"/>
        </w:numPr>
        <w:spacing w:line="312" w:lineRule="auto" w:before="0" w:after="160"/>
      </w:pPr>
      <w:r>
        <w:rPr>
          <w:sz w:val="22"/>
        </w:rPr>
        <w:t xml:space="preserve">Spear phishing = ciblé, personnalisé, plus dangereux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Exemple :</w:t>
      </w:r>
      <w:r>
        <w:rPr>
          <w:sz w:val="22"/>
        </w:rPr>
        <w:t xml:space="preserve"> </w:t>
      </w:r>
      <w:r>
        <w:rPr>
          <w:sz w:val="22"/>
        </w:rPr>
        <w:t xml:space="preserve">Email qui utilise ton prénom, le nom de ton entreprise, et imite un collègue réel.</w:t>
      </w:r>
    </w:p>
    <w:bookmarkEnd w:id="31"/>
    <w:bookmarkStart w:id="32" w:name="évolution-des-ransomwares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Évolution des ransomwares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Tendance 2024-2025 : Double extorsion</w:t>
      </w:r>
    </w:p>
    <w:p>
      <w:pPr>
        <w:pStyle w:val="Compact"/>
        <w:numPr>
          <w:ilvl w:val="0"/>
          <w:numId w:val="1008"/>
        </w:numPr>
        <w:spacing w:line="312" w:lineRule="auto" w:before="0" w:after="160"/>
      </w:pPr>
      <w:r>
        <w:rPr>
          <w:sz w:val="22"/>
        </w:rPr>
        <w:t xml:space="preserve">Les pirates chiffrent les données</w:t>
      </w:r>
    </w:p>
    <w:p>
      <w:pPr>
        <w:pStyle w:val="Compact"/>
        <w:numPr>
          <w:ilvl w:val="0"/>
          <w:numId w:val="1008"/>
        </w:numPr>
        <w:spacing w:line="312" w:lineRule="auto" w:before="0" w:after="160"/>
      </w:pPr>
      <w:r>
        <w:rPr>
          <w:sz w:val="22"/>
        </w:rPr>
        <w:t xml:space="preserve">ET menacent de les publier en ligne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Conséquence :</w:t>
      </w:r>
      <w:r>
        <w:rPr>
          <w:sz w:val="22"/>
        </w:rPr>
        <w:t xml:space="preserve"> </w:t>
      </w:r>
      <w:r>
        <w:rPr>
          <w:sz w:val="22"/>
        </w:rPr>
        <w:t xml:space="preserve">Même avec des sauvegardes, l’entreprise peut subir un chantage.</w:t>
      </w:r>
    </w:p>
    <w:p>
      <w:pPr>
        <w:pStyle w:val="FirstParagraph"/>
        <w:spacing w:line="312" w:lineRule="auto" w:before="0" w:after="160"/>
      </w:pPr>
      <w:r>
        <w:rPr>
          <w:i/>
          <w:iCs/>
          <w:sz w:val="22"/>
        </w:rPr>
        <w:t xml:space="preserve">Fin du cours 1 — Passez aux exercices (Fiche S2_EXOS1)</w:t>
      </w:r>
    </w:p>
    <w:bookmarkEnd w:id="32"/>
    <w:bookmarkEnd w:id="33"/>
    <w:bookmarkEnd w:id="34"/>
    <w:sectPr>
      <w:headerReference r:id="rId7" w:type="default"/>
      <w:footerReference r:id="rId8" w:type="default"/>
      <w:headerReference w:type="first" r:id="rId1"/>
      <w:headerReference w:type="even" r:id="rId2"/>
      <w:footerReference w:type="first" r:id="rId3"/>
      <w:footerReference w:type="even" r:id="rId4"/>
      <w:pgSz w:h="16838" w:orient="portrait" w:w="11906"/>
      <w:pgMar w:bottom="1008" w:footer="708" w:gutter="0" w:header="708" w:left="1008" w:right="1008" w:top="1008"/>
      <w:pgNumType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COURS 1 — Menaces Informatiques et Écosystème Cyber Français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COURS 1 — Menaces Informatiques et Écosystème Cyber Français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COURS 1 — Menaces Informatiques et Écosystème Cyber Français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1CIEL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1CIEL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1CIEL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1">
    <w:multiLevelType w:val="hybridMultilevel"/>
    <w:lvl w15:tentative="1" w:ilvl="0">
      <w:start w:val="1"/>
      <w:numFmt w:val="bullet"/>
      <w:lvlText w:val="●"/>
      <w:lvlJc w:val="left"/>
      <w:pPr>
        <w:ind w:hanging="360" w:left="720"/>
      </w:pPr>
    </w:lvl>
    <w:lvl w15:tentative="1" w:ilvl="1">
      <w:start w:val="1"/>
      <w:numFmt w:val="bullet"/>
      <w:lvlText w:val="○"/>
      <w:lvlJc w:val="left"/>
      <w:pPr>
        <w:ind w:hanging="360" w:left="1440"/>
      </w:pPr>
    </w:lvl>
    <w:lvl w15:tentative="1" w:ilvl="2">
      <w:start w:val="1"/>
      <w:numFmt w:val="bullet"/>
      <w:lvlText w:val="■"/>
      <w:lvlJc w:val="left"/>
      <w:pPr>
        <w:ind w:hanging="360" w:left="2160"/>
      </w:pPr>
    </w:lvl>
    <w:lvl w15:tentative="1" w:ilvl="3">
      <w:start w:val="1"/>
      <w:numFmt w:val="bullet"/>
      <w:lvlText w:val="●"/>
      <w:lvlJc w:val="left"/>
      <w:pPr>
        <w:ind w:hanging="360" w:left="2880"/>
      </w:pPr>
    </w:lvl>
    <w:lvl w15:tentative="1" w:ilvl="4">
      <w:start w:val="1"/>
      <w:numFmt w:val="bullet"/>
      <w:lvlText w:val="○"/>
      <w:lvlJc w:val="left"/>
      <w:pPr>
        <w:ind w:hanging="360" w:left="3600"/>
      </w:pPr>
    </w:lvl>
    <w:lvl w15:tentative="1" w:ilvl="5">
      <w:start w:val="1"/>
      <w:numFmt w:val="bullet"/>
      <w:lvlText w:val="■"/>
      <w:lvlJc w:val="left"/>
      <w:pPr>
        <w:ind w:hanging="360" w:left="4320"/>
      </w:pPr>
    </w:lvl>
    <w:lvl w15:tentative="1" w:ilvl="6">
      <w:start w:val="1"/>
      <w:numFmt w:val="bullet"/>
      <w:lvlText w:val="●"/>
      <w:lvlJc w:val="left"/>
      <w:pPr>
        <w:ind w:hanging="360" w:left="5040"/>
      </w:pPr>
    </w:lvl>
    <w:lvl w15:tentative="1" w:ilvl="7">
      <w:start w:val="1"/>
      <w:numFmt w:val="bullet"/>
      <w:lvlText w:val="●"/>
      <w:lvlJc w:val="left"/>
      <w:pPr>
        <w:ind w:hanging="360" w:left="5760"/>
      </w:pPr>
    </w:lvl>
    <w:lvl w15:tentative="1" w:ilvl="8">
      <w:start w:val="1"/>
      <w:numFmt w:val="bullet"/>
      <w:lvlText w:val="●"/>
      <w:lvlJc w:val="left"/>
      <w:pPr>
        <w:ind w:hanging="360" w:left="6480"/>
      </w:p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1"/>
  </w:num>
  <w:num w:numId="1005">
    <w:abstractNumId w:val="991"/>
  </w:num>
  <w:num w:numId="1006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7">
    <w:abstractNumId w:val="991"/>
  </w:num>
  <w:num w:numId="1008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displayBackgroundShape/>
  <w:embedSystemFonts/>
  <w:proofState w:grammar="clean" w:spelling="clean"/>
  <w:stylePaneFormatFilter w:val="0004"/>
  <w:doNotTrackMoves/>
  <w:defaultTabStop w:val="720"/>
  <w:evenAndOddHeaders w:val="false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5"/>
  </w:compat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styleId="Title" w:type="paragraph">
    <w:name w:val="Title"/>
    <w:basedOn w:val="Normal"/>
    <w:next w:val="Normal"/>
    <w:qFormat/>
    <w:rPr>
      <w:sz w:val="56"/>
      <w:szCs w:val="56"/>
    </w:rPr>
  </w:style>
  <w:style w:styleId="Heading1" w:type="paragraph">
    <w:name w:val="Heading 1"/>
    <w:basedOn w:val="Normal"/>
    <w:next w:val="Normal"/>
    <w:qFormat/>
    <w:rPr>
      <w:color w:val="2E74B5"/>
      <w:sz w:val="32"/>
      <w:szCs w:val="32"/>
    </w:rPr>
  </w:style>
  <w:style w:styleId="Heading2" w:type="paragraph">
    <w:name w:val="Heading 2"/>
    <w:basedOn w:val="Normal"/>
    <w:next w:val="Normal"/>
    <w:qFormat/>
    <w:rPr>
      <w:color w:val="2E74B5"/>
      <w:sz w:val="26"/>
      <w:szCs w:val="26"/>
    </w:rPr>
  </w:style>
  <w:style w:styleId="Heading3" w:type="paragraph">
    <w:name w:val="Heading 3"/>
    <w:basedOn w:val="Normal"/>
    <w:next w:val="Normal"/>
    <w:qFormat/>
    <w:rPr>
      <w:color w:val="1F4D78"/>
      <w:sz w:val="24"/>
      <w:szCs w:val="24"/>
    </w:rPr>
  </w:style>
  <w:style w:styleId="Heading4" w:type="paragraph">
    <w:name w:val="Heading 4"/>
    <w:basedOn w:val="Normal"/>
    <w:next w:val="Normal"/>
    <w:qFormat/>
    <w:rPr>
      <w:i/>
      <w:iCs/>
      <w:color w:val="2E74B5"/>
    </w:rPr>
  </w:style>
  <w:style w:styleId="Heading5" w:type="paragraph">
    <w:name w:val="Heading 5"/>
    <w:basedOn w:val="Normal"/>
    <w:next w:val="Normal"/>
    <w:qFormat/>
    <w:rPr>
      <w:color w:val="2E74B5"/>
    </w:rPr>
  </w:style>
  <w:style w:styleId="Heading6" w:type="paragraph">
    <w:name w:val="Heading 6"/>
    <w:basedOn w:val="Normal"/>
    <w:next w:val="Normal"/>
    <w:qFormat/>
    <w:rPr>
      <w:color w:val="1F4D78"/>
    </w:rPr>
  </w:style>
  <w:style w:styleId="Strong" w:type="paragraph">
    <w:name w:val="Strong"/>
    <w:basedOn w:val="Normal"/>
    <w:next w:val="Normal"/>
    <w:qFormat/>
    <w:rPr>
      <w:b/>
      <w:bCs/>
    </w:rPr>
  </w:style>
  <w:style w:styleId="ListParagraph" w:type="paragraph">
    <w:name w:val="List Paragraph"/>
    <w:basedOn w:val="Normal"/>
    <w:qFormat/>
  </w:style>
  <w:style w:styleId="Hyperlink" w:type="character">
    <w:name w:val="Hyperlink"/>
    <w:basedOn w:val="DefaultParagraphFont"/>
    <w:uiPriority w:val="99"/>
    <w:unhideWhenUsed/>
    <w:rPr>
      <w:color w:val="0563C1"/>
      <w:u w:val="single"/>
    </w:rPr>
  </w:style>
  <w:style w:styleId="FootnoteReference" w:type="character">
    <w:name w:val="footnote reference"/>
    <w:basedOn w:val="DefaultParagraphFont"/>
    <w:uiPriority w:val="99"/>
    <w:semiHidden/>
    <w:unhideWhenUsed/>
    <w:rPr>
      <w:vertAlign w:val="superscript"/>
    </w:rPr>
  </w:style>
  <w:style w:styleId="FootnoteText" w:type="paragraph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FootnoteTextChar" w:type="characte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styleId="EndnoteReference" w:type="character">
    <w:name w:val="endnote reference"/>
    <w:basedOn w:val="DefaultParagraphFont"/>
    <w:uiPriority w:val="99"/>
    <w:semiHidden/>
    <w:unhideWhenUsed/>
    <w:rPr>
      <w:vertAlign w:val="superscript"/>
    </w:rPr>
  </w:style>
  <w:style w:styleId="EndnoteText" w:type="paragraph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EndnoteTextChar" w:type="characte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'1.0' encoding='UTF-8' standalone='yes'?>
<Relationships xmlns="http://schemas.openxmlformats.org/package/2006/relationships"><Relationship Id="rId16" Type="http://schemas.openxmlformats.org/officeDocument/2006/relationships/numbering" Target="numbering.xml"/><Relationship Id="rId15" Type="http://schemas.openxmlformats.org/officeDocument/2006/relationships/styles" Target="styles.xml"/><Relationship Id="rId14" Type="http://schemas.openxmlformats.org/officeDocument/2006/relationships/settings" Target="settings.xml"/><Relationship Id="rId13" Type="http://schemas.openxmlformats.org/officeDocument/2006/relationships/webSettings" Target="web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notes" Target="footnotes.xml"/><Relationship Id="rId9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1" Type="http://schemas.openxmlformats.org/officeDocument/2006/relationships/header" Target="header2.xml"/><Relationship Id="rId2" Type="http://schemas.openxmlformats.org/officeDocument/2006/relationships/header" Target="header3.xml"/><Relationship Id="rId3" Type="http://schemas.openxmlformats.org/officeDocument/2006/relationships/footer" Target="footer2.xml"/><Relationship Id="rId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2026-06-20T17:18:42Z</dcterms:created>
  <dcterms:modified xsi:type="dcterms:W3CDTF">2026-06-20T17:18:42Z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