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5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tbl>
      <w:tblPr>
        <w:tblW w:type="dxa" w:w="9638"/>
        <w:tblLayout w:type="fixed"/>
        <w:tblLook w:firstColumn="1" w:firstRow="1" w:lastColumn="0" w:lastRow="0" w:noHBand="0" w:noVBand="1" w:val="04A0"/>
        <w:tblBorders>
          <w:top w:val="nil"/>
          <w:left w:val="nil"/>
          <w:right w:val="nil"/>
          <w:insideH w:val="nil"/>
          <w:insideV w:val="nil"/>
          <w:bottom w:val="single" w:sz="16" w:color="2C5F9E" w:space="0"/>
        </w:tblBorders>
      </w:tblPr>
      <w:tblGrid>
        <w:gridCol w:w="9638"/>
      </w:tblGrid>
      <w:tr>
        <w:trPr>
          <w:trHeight w:val="1200" w:hRule="exact"/>
        </w:trPr>
        <w:tc>
          <w:tcPr>
            <w:tcW w:type="dxa" w:w="9638"/>
            <w:shd w:val="clear" w:color="auto" w:fill="DDE5F0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2C5F9E"/>
                <w:sz w:val="28"/>
              </w:rPr>
              <w:t>TD1 — Introduction Cybersécurité : Menaces et Acteurs (1CIEL)</w:t>
            </w:r>
          </w:p>
        </w:tc>
      </w:tr>
    </w:tbl>
    <w:bookmarkStart w:id="57" w:name="Xde39247e7a5f88826b184d9bfdde76d83ae7d7b"/>
    <w:bookmarkStart w:id="17" w:name="informations-élève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Informations Élève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927"/>
        <w:gridCol w:w="1927"/>
        <w:gridCol w:w="1928"/>
        <w:gridCol w:w="1928"/>
        <w:gridCol w:w="1928"/>
      </w:tblGrid>
      <w:tr>
        <w:trPr>
          <w:tblHeader w:val="on"/>
        </w:trP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NOM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PRÉNOM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DATE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CLASSE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BINÔME</w:t>
            </w:r>
          </w:p>
        </w:tc>
      </w:tr>
      <w:t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____________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____________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/</w:t>
            </w:r>
            <w:r>
              <w:rPr>
                <w:rFonts w:ascii="Arial" w:hAnsi="Arial"/>
                <w:color w:val="2C3E50"/>
                <w:sz w:val="20"/>
              </w:rPr>
              <w:t xml:space="preserve">/2026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1CIEL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____</w:t>
            </w:r>
          </w:p>
        </w:tc>
      </w:tr>
    </w:tbl>
    <w:tbl>
      <w:tblPr>
        <w:tblW w:type="dxa" w:w="9638"/>
        <w:tblLayout w:type="fixed"/>
        <w:tblLook w:firstColumn="1" w:firstRow="1" w:lastColumn="0" w:lastRow="0" w:noHBand="0" w:noVBand="1" w:val="04A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cantSplit/>
        </w:trPr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before="40" w:after="20" w:line="240" w:lineRule="auto"/>
              <w:keepNext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9"/>
              </w:rPr>
              <w:t>Paramètres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Durée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2 h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Ressources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PC Windows atelier, accès Internet, navigateur web, sites ANSSI/CNIL.</w:t>
            </w:r>
          </w:p>
          <w:bookmarkEnd w:id="17"/>
          <w:bookmarkStart w:id="18" w:name="mission"/>
          <w:p>
            <w:pPr>
              <w:spacing w:line="240" w:lineRule="auto" w:before="0" w:after="20"/>
            </w:pPr>
          </w:p>
        </w:tc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line="240" w:lineRule="auto" w:before="40" w:after="20"/>
              <w:keepNext/>
              <w:keepLines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9"/>
              </w:rPr>
              <w:t xml:space="preserve">📌 Compétences visées</w:t>
            </w:r>
          </w:p>
          <w:p>
            <w:pPr>
              <w:numPr>
                <w:ilvl w:val="0"/>
                <w:numId w:val="1001"/>
              </w:num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C01 — Communiquer en situation professionnelle</w:t>
            </w:r>
          </w:p>
          <w:p>
            <w:pPr>
              <w:numPr>
                <w:ilvl w:val="0"/>
                <w:numId w:val="1001"/>
              </w:num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C04 — Analyser une structure matérielle et logicielle</w:t>
            </w:r>
          </w:p>
          <w:bookmarkEnd w:id="19"/>
          <w:bookmarkStart w:id="20" w:name="connaissances-associées"/>
          <w:p>
            <w:pPr>
              <w:spacing w:line="240" w:lineRule="auto" w:before="0" w:after="20"/>
            </w:pPr>
          </w:p>
        </w:tc>
      </w:tr>
      <w:tr>
        <w:trPr>
          <w:cantSplit/>
        </w:trPr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line="240" w:lineRule="auto" w:before="40" w:after="20"/>
              <w:keepNext/>
              <w:keepLines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9"/>
              </w:rPr>
              <w:t xml:space="preserve">🎯 Mission</w:t>
            </w:r>
          </w:p>
          <w:p>
            <w:pPr>
              <w:spacing w:line="240" w:lineRule="auto" w:before="0" w:after="20"/>
            </w:pPr>
            <w:r>
              <w:rPr>
                <w:sz w:val="17"/>
              </w:rPr>
              <w:t xml:space="preserve">L’entreprise</w:t>
            </w:r>
            <w:r>
              <w:rPr>
                <w:sz w:val="17"/>
              </w:rPr>
              <w:t xml:space="preserve"> </w:t>
            </w:r>
            <w:r>
              <w:rPr>
                <w:b/>
                <w:bCs/>
                <w:sz w:val="17"/>
              </w:rPr>
              <w:t xml:space="preserve">TechRun 974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>(PME à La Réunion) a failli se faire pirater par un email frauduleux. Le directeur te demande d’identifier les principales menaces informatiques et de comprendre qui sont les acteurs de la cybersécurité en France.</w:t>
            </w:r>
          </w:p>
          <w:p>
            <w:pPr>
              <w:spacing w:line="240" w:lineRule="auto" w:before="0" w:after="20"/>
            </w:pPr>
            <w:r>
              <w:rPr>
                <w:sz w:val="17"/>
              </w:rPr>
              <w:t xml:space="preserve">Tu dois produire un</w:t>
            </w:r>
            <w:r>
              <w:rPr>
                <w:sz w:val="17"/>
              </w:rPr>
              <w:t xml:space="preserve"> </w:t>
            </w:r>
            <w:r>
              <w:rPr>
                <w:b/>
                <w:bCs/>
                <w:sz w:val="17"/>
              </w:rPr>
              <w:t xml:space="preserve">tableau des menaces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et une</w:t>
            </w:r>
            <w:r>
              <w:rPr>
                <w:sz w:val="17"/>
              </w:rPr>
              <w:t xml:space="preserve"> </w:t>
            </w:r>
            <w:r>
              <w:rPr>
                <w:b/>
                <w:bCs/>
                <w:sz w:val="17"/>
              </w:rPr>
              <w:t xml:space="preserve">fiche sur les acteurs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(ANSSI/CNIL).</w:t>
            </w:r>
          </w:p>
          <w:bookmarkEnd w:id="18"/>
          <w:bookmarkStart w:id="19" w:name="compétences-visées"/>
          <w:p>
            <w:pPr>
              <w:spacing w:line="240" w:lineRule="auto" w:before="0" w:after="20"/>
            </w:pPr>
          </w:p>
        </w:tc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line="240" w:lineRule="auto" w:before="40" w:after="20"/>
              <w:keepNext/>
              <w:keepLines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9"/>
              </w:rPr>
              <w:t xml:space="preserve">📚 Connaissances associées</w:t>
            </w:r>
          </w:p>
          <w:p>
            <w:pPr>
              <w:numPr>
                <w:ilvl w:val="0"/>
                <w:numId w:val="1002"/>
              </w:numPr>
              <w:spacing w:line="240" w:lineRule="auto" w:before="0" w:after="20"/>
            </w:pPr>
            <w:r>
              <w:rPr>
                <w:sz w:val="17"/>
              </w:rPr>
              <w:t xml:space="preserve">Acteurs de l’écosystème réglementaire et normatif (CNIL, ANSSI) — N2</w:t>
            </w:r>
          </w:p>
          <w:p>
            <w:pPr>
              <w:numPr>
                <w:ilvl w:val="0"/>
                <w:numId w:val="1002"/>
              </w:numPr>
              <w:spacing w:line="240" w:lineRule="auto" w:before="0" w:after="20"/>
            </w:pPr>
            <w:r>
              <w:rPr>
                <w:sz w:val="17"/>
              </w:rPr>
              <w:t xml:space="preserve">Politiques internes et référentiels externes — N2</w:t>
            </w:r>
          </w:p>
          <w:p>
            <w:pPr>
              <w:numPr>
                <w:ilvl w:val="0"/>
                <w:numId w:val="1002"/>
              </w:numPr>
              <w:spacing w:line="240" w:lineRule="auto" w:before="0" w:after="20"/>
            </w:pPr>
            <w:r>
              <w:rPr>
                <w:sz w:val="17"/>
              </w:rPr>
              <w:t xml:space="preserve">Les bonnes pratiques en sécurité informatique — N2</w:t>
            </w:r>
          </w:p>
          <w:bookmarkEnd w:id="20"/>
          <w:bookmarkStart w:id="21" w:name="critères-dévaluation-référentiel"/>
          <w:p>
            <w:pPr>
              <w:spacing w:line="240" w:lineRule="auto" w:before="0" w:after="20"/>
            </w:pPr>
          </w:p>
        </w:tc>
      </w:tr>
      <w:tr>
        <w:trPr>
          <w:cantSplit/>
        </w:trPr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spacing w:line="240" w:lineRule="auto" w:before="0" w:after="20"/>
            </w:pPr>
          </w:p>
        </w:tc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line="228" w:lineRule="auto" w:before="40" w:after="20"/>
              <w:keepNext/>
              <w:keepLines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8"/>
              </w:rPr>
              <w:t xml:space="preserve">✅ Critères d’évaluation (référentiel)</w:t>
            </w:r>
          </w:p>
          <w:p>
            <w:pPr>
              <w:numPr>
                <w:ilvl w:val="0"/>
                <w:numId w:val="1003"/>
              </w:numPr>
              <w:spacing w:line="228" w:lineRule="auto" w:before="0" w:after="20"/>
            </w:pPr>
            <w:r>
              <w:rPr>
                <w:sz w:val="16"/>
              </w:rPr>
              <w:t xml:space="preserve">Le besoin est identifié ainsi que les ressources matérielles, logicielles et humaines</w:t>
            </w:r>
          </w:p>
          <w:p>
            <w:pPr>
              <w:numPr>
                <w:ilvl w:val="0"/>
                <w:numId w:val="1003"/>
              </w:numPr>
              <w:spacing w:line="228" w:lineRule="auto" w:before="0" w:after="20"/>
            </w:pPr>
            <w:r>
              <w:rPr>
                <w:sz w:val="16"/>
              </w:rPr>
              <w:t xml:space="preserve">Les informations nécessaires sont extraites des documents réglementaires et/ou constructeurs</w:t>
            </w:r>
          </w:p>
          <w:p>
            <w:pPr>
              <w:numPr>
                <w:ilvl w:val="0"/>
                <w:numId w:val="1003"/>
              </w:numPr>
              <w:spacing w:line="228" w:lineRule="auto" w:before="0" w:after="20"/>
            </w:pPr>
            <w:r>
              <w:rPr>
                <w:sz w:val="16"/>
              </w:rPr>
              <w:t xml:space="preserve">Les indicateurs de fonctionnement sont interprétés</w:t>
            </w:r>
          </w:p>
          <w:p>
            <w:pPr>
              <w:numPr>
                <w:ilvl w:val="0"/>
                <w:numId w:val="1003"/>
              </w:numPr>
              <w:spacing w:line="228" w:lineRule="auto" w:before="0" w:after="20"/>
            </w:pPr>
            <w:r>
              <w:rPr>
                <w:sz w:val="16"/>
              </w:rPr>
              <w:t xml:space="preserve">Les risques d’une situation de travail sont repérés et les mesures appropriées pour sa santé, sa sécurité et celle des autres sont adoptées</w:t>
            </w:r>
          </w:p>
          <w:p>
            <w:pPr>
              <w:numPr>
                <w:ilvl w:val="0"/>
                <w:numId w:val="1003"/>
              </w:numPr>
              <w:spacing w:line="228" w:lineRule="auto" w:before="0" w:after="20"/>
            </w:pPr>
            <w:r>
              <w:rPr>
                <w:sz w:val="16"/>
              </w:rPr>
              <w:t xml:space="preserve">La présentation (typographie, orthographe, illustration, lisibilité) est soignée</w:t>
            </w:r>
          </w:p>
          <w:bookmarkEnd w:id="21"/>
          <w:bookmarkStart w:id="22" w:name="preuves-attendues"/>
          <w:p>
            <w:pPr>
              <w:spacing w:line="228" w:lineRule="auto" w:before="0" w:after="20"/>
            </w:pPr>
          </w:p>
        </w:tc>
      </w:tr>
      <w:tr>
        <w:trPr>
          <w:cantSplit/>
        </w:trPr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spacing w:line="240" w:lineRule="auto" w:before="0" w:after="20"/>
            </w:pPr>
          </w:p>
        </w:tc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line="228" w:lineRule="auto" w:before="40" w:after="20"/>
              <w:keepNext/>
              <w:keepLines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8"/>
              </w:rPr>
              <w:t xml:space="preserve">🧾 Preuves attendues</w:t>
            </w:r>
          </w:p>
          <w:p>
            <w:pPr>
              <w:numPr>
                <w:ilvl w:val="0"/>
                <w:numId w:val="1004"/>
              </w:numPr>
              <w:spacing w:line="228" w:lineRule="auto" w:before="0" w:after="20"/>
            </w:pPr>
            <w:r>
              <w:rPr>
                <w:b/>
                <w:bCs/>
                <w:sz w:val="16"/>
              </w:rPr>
              <w:t xml:space="preserve">CAPTURE_1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 xml:space="preserve">: Tableau des 4 types de menaces complété</w:t>
            </w:r>
          </w:p>
          <w:p>
            <w:pPr>
              <w:numPr>
                <w:ilvl w:val="0"/>
                <w:numId w:val="1004"/>
              </w:numPr>
              <w:spacing w:line="228" w:lineRule="auto" w:before="0" w:after="20"/>
            </w:pPr>
            <w:r>
              <w:rPr>
                <w:b/>
                <w:bCs/>
                <w:sz w:val="16"/>
              </w:rPr>
              <w:t xml:space="preserve">CAPTURE_2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 xml:space="preserve">: Analyse d’un email de phishing (indices identifiés)</w:t>
            </w:r>
          </w:p>
          <w:p>
            <w:pPr>
              <w:numPr>
                <w:ilvl w:val="0"/>
                <w:numId w:val="1004"/>
              </w:numPr>
              <w:spacing w:line="228" w:lineRule="auto" w:before="0" w:after="20"/>
            </w:pPr>
            <w:r>
              <w:rPr>
                <w:b/>
                <w:bCs/>
                <w:sz w:val="16"/>
              </w:rPr>
              <w:t xml:space="preserve">CAPTURE_3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 xml:space="preserve">: Fiche ANSSI complétée (missions, site, ressources)</w:t>
            </w:r>
          </w:p>
          <w:p>
            <w:pPr>
              <w:numPr>
                <w:ilvl w:val="0"/>
                <w:numId w:val="1004"/>
              </w:numPr>
              <w:spacing w:line="228" w:lineRule="auto" w:before="0" w:after="20"/>
            </w:pPr>
            <w:r>
              <w:rPr>
                <w:b/>
                <w:bCs/>
                <w:sz w:val="16"/>
              </w:rPr>
              <w:t xml:space="preserve">CAPTURE_4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 xml:space="preserve">: Fiche CNIL complétée (missions, RGPD, droits)</w:t>
            </w:r>
          </w:p>
          <w:bookmarkEnd w:id="22"/>
          <w:bookmarkStart w:id="23" w:name="kit-de-survie"/>
          <w:p>
            <w:pPr>
              <w:spacing w:line="228" w:lineRule="auto" w:before="0" w:after="20"/>
            </w:pPr>
          </w:p>
        </w:tc>
      </w:tr>
    </w:tbl>
    <w:p>
      <w:r>
        <w:br w:type="page"/>
      </w:r>
    </w:p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🧰 KIT DE SURVIE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Sites de référence :</w:t>
      </w:r>
    </w:p>
    <w:p>
      <w:pPr>
        <w:pStyle w:val="Compact"/>
        <w:numPr>
          <w:ilvl w:val="0"/>
          <w:numId w:val="1005"/>
        </w:numPr>
        <w:spacing w:line="312" w:lineRule="auto" w:before="0" w:after="160"/>
      </w:pPr>
      <w:r>
        <w:rPr>
          <w:sz w:val="22"/>
        </w:rPr>
        <w:t xml:space="preserve">ANSSI : https://www.ssi.gouv.fr</w:t>
      </w:r>
    </w:p>
    <w:p>
      <w:pPr>
        <w:pStyle w:val="Compact"/>
        <w:numPr>
          <w:ilvl w:val="0"/>
          <w:numId w:val="1005"/>
        </w:numPr>
        <w:spacing w:line="312" w:lineRule="auto" w:before="0" w:after="160"/>
      </w:pPr>
      <w:r>
        <w:rPr>
          <w:sz w:val="22"/>
        </w:rPr>
        <w:t xml:space="preserve">CNIL : https://www.cnil.fr</w:t>
      </w:r>
    </w:p>
    <w:p>
      <w:pPr>
        <w:pStyle w:val="Compact"/>
        <w:numPr>
          <w:ilvl w:val="0"/>
          <w:numId w:val="1005"/>
        </w:numPr>
        <w:spacing w:line="312" w:lineRule="auto" w:before="0" w:after="160"/>
      </w:pPr>
      <w:r>
        <w:rPr>
          <w:sz w:val="22"/>
        </w:rPr>
        <w:t xml:space="preserve">Cybermalveillance.gouv.fr : https://www.cybermalveillance.gouv.fr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Vocabulaire clé :</w:t>
      </w:r>
    </w:p>
    <w:p>
      <w:pPr>
        <w:pStyle w:val="Compact"/>
        <w:numPr>
          <w:ilvl w:val="0"/>
          <w:numId w:val="1006"/>
        </w:numPr>
        <w:spacing w:line="312" w:lineRule="auto" w:before="0" w:after="160"/>
      </w:pPr>
      <w:r>
        <w:rPr>
          <w:b/>
          <w:bCs/>
          <w:sz w:val="22"/>
        </w:rPr>
        <w:t xml:space="preserve">Malware</w:t>
      </w:r>
      <w:r>
        <w:rPr>
          <w:sz w:val="22"/>
        </w:rPr>
        <w:t xml:space="preserve"> </w:t>
      </w:r>
      <w:r>
        <w:rPr>
          <w:sz w:val="22"/>
        </w:rPr>
        <w:t xml:space="preserve">: logiciel malveillant</w:t>
      </w:r>
    </w:p>
    <w:p>
      <w:pPr>
        <w:pStyle w:val="Compact"/>
        <w:numPr>
          <w:ilvl w:val="0"/>
          <w:numId w:val="1006"/>
        </w:numPr>
        <w:spacing w:line="312" w:lineRule="auto" w:before="0" w:after="160"/>
      </w:pPr>
      <w:r>
        <w:rPr>
          <w:b/>
          <w:bCs/>
          <w:sz w:val="22"/>
        </w:rPr>
        <w:t xml:space="preserve">Phishing</w:t>
      </w:r>
      <w:r>
        <w:rPr>
          <w:sz w:val="22"/>
        </w:rPr>
        <w:t xml:space="preserve"> </w:t>
      </w:r>
      <w:r>
        <w:rPr>
          <w:sz w:val="22"/>
        </w:rPr>
        <w:t xml:space="preserve">: hameçonnage (email frauduleux)</w:t>
      </w:r>
    </w:p>
    <w:p>
      <w:pPr>
        <w:pStyle w:val="Compact"/>
        <w:numPr>
          <w:ilvl w:val="0"/>
          <w:numId w:val="1006"/>
        </w:numPr>
        <w:spacing w:line="312" w:lineRule="auto" w:before="0" w:after="160"/>
      </w:pPr>
      <w:r>
        <w:rPr>
          <w:b/>
          <w:bCs/>
          <w:sz w:val="22"/>
        </w:rPr>
        <w:t xml:space="preserve">Ransomware</w:t>
      </w:r>
      <w:r>
        <w:rPr>
          <w:sz w:val="22"/>
        </w:rPr>
        <w:t xml:space="preserve"> </w:t>
      </w:r>
      <w:r>
        <w:rPr>
          <w:sz w:val="22"/>
        </w:rPr>
        <w:t xml:space="preserve">: rançongiciel (chiffre les données)</w:t>
      </w:r>
    </w:p>
    <w:p>
      <w:pPr>
        <w:pStyle w:val="Compact"/>
        <w:numPr>
          <w:ilvl w:val="0"/>
          <w:numId w:val="1006"/>
        </w:numPr>
        <w:spacing w:line="312" w:lineRule="auto" w:before="0" w:after="160"/>
      </w:pPr>
      <w:r>
        <w:rPr>
          <w:b/>
          <w:bCs/>
          <w:sz w:val="22"/>
        </w:rPr>
        <w:t xml:space="preserve">Ingénierie sociale</w:t>
      </w:r>
      <w:r>
        <w:rPr>
          <w:sz w:val="22"/>
        </w:rPr>
        <w:t xml:space="preserve"> </w:t>
      </w:r>
      <w:r>
        <w:rPr>
          <w:sz w:val="22"/>
        </w:rPr>
        <w:t xml:space="preserve">: manipulation psychologique</w:t>
      </w:r>
    </w:p>
    <w:p>
      <w:pPr>
        <w:spacing w:before="40" w:after="40"/>
        <w:jc w:val="center"/>
      </w:pPr>
      <w:r>
        <w:drawing>
          <wp:inline>
            <wp:extent cx="5328000" cy="29985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YB03_menaces_4familles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9985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20" w:after="20"/>
        <w:jc w:val="center"/>
      </w:pPr>
      <w:r>
        <w:rPr>
          <w:sz w:val="18"/>
        </w:rPr>
        <w:t>Figure — Les 4 familles de menaces informatiques.</w:t>
      </w:r>
    </w:p>
    <w:bookmarkEnd w:id="23"/>
    <w:bookmarkStart w:id="31" w:name="X7fbe0c601769c92cb309f5a9fa484bf1e415f7f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1 — Les menaces informatiques (≈ 45 min)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🎯 But :</w:t>
      </w:r>
      <w:r>
        <w:rPr>
          <w:sz w:val="22"/>
        </w:rPr>
        <w:t xml:space="preserve"> </w:t>
      </w:r>
      <w:r>
        <w:rPr>
          <w:sz w:val="22"/>
        </w:rPr>
        <w:t xml:space="preserve">Identifier et classer les 4 principales menaces cyber.</w:t>
      </w:r>
    </w:p>
    <w:bookmarkStart w:id="24" w:name="action-guidée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Action guidée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Étape 1 :</w:t>
      </w:r>
      <w:r>
        <w:rPr>
          <w:sz w:val="22"/>
        </w:rPr>
        <w:t xml:space="preserve"> </w:t>
      </w:r>
      <w:r>
        <w:rPr>
          <w:sz w:val="22"/>
        </w:rPr>
        <w:t xml:space="preserve">Ouvre ton navigateur et va sur le site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Cybermalveillance.gouv.fr</w:t>
      </w:r>
      <w:r>
        <w:rPr>
          <w:sz w:val="22"/>
        </w:rPr>
        <w:t xml:space="preserve">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2 :</w:t>
      </w:r>
      <w:r>
        <w:rPr>
          <w:sz w:val="22"/>
        </w:rPr>
        <w:t xml:space="preserve"> </w:t>
      </w:r>
      <w:r>
        <w:rPr>
          <w:sz w:val="22"/>
        </w:rPr>
        <w:t xml:space="preserve">Dans le menu, clique sur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“Les menaces”</w:t>
      </w:r>
      <w:r>
        <w:rPr>
          <w:sz w:val="22"/>
        </w:rPr>
        <w:t xml:space="preserve"> </w:t>
      </w:r>
      <w:r>
        <w:rPr>
          <w:sz w:val="22"/>
        </w:rPr>
        <w:t xml:space="preserve">ou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“Comprendre les menaces”</w:t>
      </w:r>
      <w:r>
        <w:rPr>
          <w:sz w:val="22"/>
        </w:rPr>
        <w:t xml:space="preserve">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voir :</w:t>
      </w:r>
      <w:r>
        <w:rPr>
          <w:sz w:val="22"/>
        </w:rPr>
        <w:t xml:space="preserve"> </w:t>
      </w:r>
      <w:r>
        <w:rPr>
          <w:sz w:val="22"/>
        </w:rPr>
        <w:t xml:space="preserve">Une liste de différents types de menaces avec des explications.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3 :</w:t>
      </w:r>
      <w:r>
        <w:rPr>
          <w:sz w:val="22"/>
        </w:rPr>
        <w:t xml:space="preserve"> </w:t>
      </w:r>
      <w:r>
        <w:rPr>
          <w:sz w:val="22"/>
        </w:rPr>
        <w:t xml:space="preserve">Recherche les informations sur les 4 menaces suivantes et complète le tableau ci-dessous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409"/>
        <w:gridCol w:w="2409"/>
        <w:gridCol w:w="2410"/>
        <w:gridCol w:w="2410"/>
      </w:tblGrid>
      <w:tr>
        <w:trPr>
          <w:tblHeader w:val="on"/>
        </w:trP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Menace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Définition (tes mots)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Exemple concret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Comment s’en protéger ?</w:t>
            </w:r>
          </w:p>
        </w:tc>
      </w:tr>
      <w:t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Malware (virus, trojan)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Phishing (hameçonnage)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Ransomware (rançongiciel)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Ingénierie sociale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4 :</w:t>
      </w:r>
      <w:r>
        <w:rPr>
          <w:sz w:val="22"/>
        </w:rPr>
        <w:t xml:space="preserve"> </w:t>
      </w:r>
      <w:r>
        <w:rPr>
          <w:sz w:val="22"/>
        </w:rPr>
        <w:t xml:space="preserve">Pour chaque menace, trouve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un exemple récent</w:t>
      </w:r>
      <w:r>
        <w:rPr>
          <w:sz w:val="22"/>
        </w:rPr>
        <w:t xml:space="preserve"> </w:t>
      </w:r>
      <w:r>
        <w:rPr>
          <w:sz w:val="22"/>
        </w:rPr>
        <w:t xml:space="preserve">(actualité 2024-2025) sur Internet.</w:t>
      </w:r>
    </w:p>
    <w:p>
      <w:pPr>
        <w:pStyle w:val="Compact"/>
        <w:numPr>
          <w:ilvl w:val="0"/>
          <w:numId w:val="1007"/>
        </w:numPr>
        <w:spacing w:line="312" w:lineRule="auto" w:before="0" w:after="160"/>
      </w:pPr>
      <w:r>
        <w:rPr>
          <w:sz w:val="22"/>
        </w:rPr>
        <w:t xml:space="preserve">Tape dans Google :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[nom de la menace] attaque 2024 France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Plan B :</w:t>
      </w:r>
      <w:r>
        <w:rPr>
          <w:sz w:val="22"/>
        </w:rPr>
        <w:t xml:space="preserve"> </w:t>
      </w:r>
      <w:r>
        <w:rPr>
          <w:sz w:val="22"/>
        </w:rPr>
        <w:t xml:space="preserve">Si tu ne trouves pas d’exemple récent, utilise les exemples donnés sur Cybermalveillance.gouv.fr.</w:t>
      </w:r>
    </w:p>
    <w:bookmarkEnd w:id="24"/>
    <w:bookmarkStart w:id="25" w:name="traduction-sens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Traduction (sens)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Les menaces cyber sont diverses mais ont un point commun : elles exploitent la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faille humaine</w:t>
      </w:r>
      <w:r>
        <w:rPr>
          <w:sz w:val="22"/>
        </w:rPr>
        <w:t xml:space="preserve"> </w:t>
      </w:r>
      <w:r>
        <w:rPr>
          <w:sz w:val="22"/>
        </w:rPr>
        <w:t xml:space="preserve">autant que la faille technique.</w:t>
      </w:r>
    </w:p>
    <w:bookmarkEnd w:id="25"/>
    <w:bookmarkStart w:id="26" w:name="stop-machine-réflexion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STOP MACHINE — RÉFLEXION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En une phrase, cite la menace qui te semble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la plus dangereuse pour une PME</w:t>
      </w:r>
      <w:r>
        <w:rPr>
          <w:sz w:val="22"/>
        </w:rPr>
        <w:t xml:space="preserve"> </w:t>
      </w:r>
      <w:r>
        <w:rPr>
          <w:sz w:val="22"/>
        </w:rPr>
        <w:t xml:space="preserve">et explique pourquoi.</w:t>
      </w:r>
    </w:p>
    <w:bookmarkEnd w:id="26"/>
    <w:bookmarkStart w:id="27" w:name="questions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✍️ Questions</w:t>
      </w:r>
    </w:p>
    <w:p>
      <w:pPr>
        <w:pStyle w:val="FirstParagraph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Q1.1</w:t>
      </w:r>
      <w:r>
        <w:rPr>
          <w:sz w:val="22"/>
        </w:rPr>
        <w:t xml:space="preserve"> </w:t>
      </w:r>
      <w:r>
        <w:rPr>
          <w:sz w:val="22"/>
        </w:rPr>
        <w:t xml:space="preserve">— Quelle est la différence entre un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virus</w:t>
      </w:r>
      <w:r>
        <w:rPr>
          <w:sz w:val="22"/>
        </w:rPr>
        <w:t xml:space="preserve"> </w:t>
      </w:r>
      <w:r>
        <w:rPr>
          <w:sz w:val="22"/>
        </w:rPr>
        <w:t xml:space="preserve">et un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trojan</w:t>
      </w:r>
      <w:r>
        <w:rPr>
          <w:sz w:val="22"/>
        </w:rPr>
        <w:t xml:space="preserve"> </w:t>
      </w:r>
      <w:r>
        <w:rPr>
          <w:sz w:val="22"/>
        </w:rPr>
        <w:t xml:space="preserve">(cheval de Troie) ?</w:t>
      </w:r>
    </w:p>
    <w:p>
      <w:pPr>
        <w:pStyle w:val="BodyText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Q1.2</w:t>
      </w:r>
      <w:r>
        <w:rPr>
          <w:sz w:val="22"/>
        </w:rPr>
        <w:t xml:space="preserve"> </w:t>
      </w:r>
      <w:r>
        <w:rPr>
          <w:sz w:val="22"/>
        </w:rPr>
        <w:t xml:space="preserve">— Pourquoi le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ransomware</w:t>
      </w:r>
      <w:r>
        <w:rPr>
          <w:sz w:val="22"/>
        </w:rPr>
        <w:t xml:space="preserve"> </w:t>
      </w:r>
      <w:r>
        <w:rPr>
          <w:sz w:val="22"/>
        </w:rPr>
        <w:t xml:space="preserve">est-il particulièrement redouté par les entreprises ?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Q1.3</w:t>
      </w:r>
      <w:r>
        <w:rPr>
          <w:sz w:val="22"/>
        </w:rPr>
        <w:t xml:space="preserve"> </w:t>
      </w:r>
      <w:r>
        <w:rPr>
          <w:sz w:val="22"/>
        </w:rPr>
        <w:t xml:space="preserve">— Donne un exemple de technique d’</w:t>
      </w:r>
      <w:r>
        <w:rPr>
          <w:b/>
          <w:bCs/>
          <w:sz w:val="22"/>
        </w:rPr>
        <w:t xml:space="preserve">ingénierie sociale</w:t>
      </w:r>
      <w:r>
        <w:rPr>
          <w:sz w:val="22"/>
        </w:rPr>
        <w:t xml:space="preserve"> </w:t>
      </w:r>
      <w:r>
        <w:rPr>
          <w:sz w:val="22"/>
        </w:rPr>
        <w:t xml:space="preserve">(autre que le phishing).</w:t>
      </w:r>
    </w:p>
    <w:bookmarkEnd w:id="27"/>
    <w:bookmarkStart w:id="28" w:name="capture_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📎 CAPTURE_1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Prends une capture de ton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tableau des 4 menaces</w:t>
      </w:r>
      <w:r>
        <w:rPr>
          <w:sz w:val="22"/>
        </w:rPr>
        <w:t xml:space="preserve"> </w:t>
      </w:r>
      <w:r>
        <w:rPr>
          <w:sz w:val="22"/>
        </w:rPr>
        <w:t xml:space="preserve">complété.</w:t>
      </w:r>
    </w:p>
    <w:bookmarkEnd w:id="28"/>
    <w:bookmarkStart w:id="29" w:name="X1ae0feb0b8311d566c5bc3c2263324155903bce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✅ Checkpoint — Auto-évaluation puis validation professeur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Consigne :</w:t>
      </w:r>
      <w:r>
        <w:rPr>
          <w:sz w:val="22"/>
        </w:rPr>
        <w:t xml:space="preserve"> </w:t>
      </w:r>
      <w:r>
        <w:rPr>
          <w:sz w:val="22"/>
        </w:rPr>
        <w:t xml:space="preserve">Évalue-toi honnêtement en cochant la case correspondant à ton niveau.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800"/>
        <w:gridCol w:w="2800"/>
        <w:gridCol w:w="1009"/>
        <w:gridCol w:w="1009"/>
        <w:gridCol w:w="1010"/>
        <w:gridCol w:w="1010"/>
      </w:tblGrid>
      <w:tr>
        <w:trPr>
          <w:tblHeader w:val="on"/>
        </w:trP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Ce que tu dois montrer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18"/>
              </w:rPr>
              <w:t xml:space="preserve">Indicateur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44A3F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Pas fait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(non commencé)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89232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À moitié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(commencé)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7BA85A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Avec un coup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de main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7A3E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Tout seul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(autonome)</w:t>
            </w: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Bonnes pratiques sécurité → Les risques sont repérés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4 menaces identifiées avec définition correcte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Bonnes pratiques sécurité → Les risques sont repérés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Au moins 1 exemple concret par menace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Bonnes pratiques sécurité → Mesures appropriées adoptées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Au moins 1 moyen de protection par menace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FAFC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Preuve: CAPTURE_1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FAFC"/>
          </w:tcPr>
          <w:p>
            <w:pPr>
              <w:spacing w:before="0" w:after="0" w:line="240" w:lineRule="auto"/>
              <w:jc w:val="left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⚠️ APPELLE LE PROFESSEUR POUR VALIDATION</w:t>
      </w:r>
    </w:p>
    <w:bookmarkEnd w:id="29"/>
    <w:bookmarkStart w:id="30" w:name="mini-diagnostic-60s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🛟 Mini-diagnostic 60s</w:t>
      </w:r>
    </w:p>
    <w:p>
      <w:pPr>
        <w:pStyle w:val="Compact"/>
        <w:numPr>
          <w:ilvl w:val="0"/>
          <w:numId w:val="1008"/>
        </w:numPr>
        <w:spacing w:line="312" w:lineRule="auto" w:before="0" w:after="160"/>
      </w:pPr>
      <w:r>
        <w:rPr>
          <w:b/>
          <w:bCs/>
          <w:sz w:val="22"/>
        </w:rPr>
        <w:t xml:space="preserve">Site inaccessible</w:t>
      </w:r>
      <w:r>
        <w:rPr>
          <w:sz w:val="22"/>
        </w:rPr>
        <w:t xml:space="preserve"> </w:t>
      </w:r>
      <w:r>
        <w:rPr>
          <w:sz w:val="22"/>
        </w:rPr>
        <w:t xml:space="preserve">: Vérifie ta connexion Internet. Essaie un autre navigateur.</w:t>
      </w:r>
    </w:p>
    <w:p>
      <w:pPr>
        <w:pStyle w:val="Compact"/>
        <w:numPr>
          <w:ilvl w:val="0"/>
          <w:numId w:val="1008"/>
        </w:numPr>
        <w:spacing w:line="312" w:lineRule="auto" w:before="0" w:after="160"/>
      </w:pPr>
      <w:r>
        <w:rPr>
          <w:b/>
          <w:bCs/>
          <w:sz w:val="22"/>
        </w:rPr>
        <w:t xml:space="preserve">Informations trop complexes</w:t>
      </w:r>
      <w:r>
        <w:rPr>
          <w:sz w:val="22"/>
        </w:rPr>
        <w:t xml:space="preserve"> </w:t>
      </w:r>
      <w:r>
        <w:rPr>
          <w:sz w:val="22"/>
        </w:rPr>
        <w:t xml:space="preserve">: Utilise la section</w:t>
      </w:r>
      <w:r>
        <w:rPr>
          <w:sz w:val="22"/>
        </w:rPr>
        <w:t xml:space="preserve"> </w:t>
      </w:r>
      <w:r>
        <w:rPr>
          <w:sz w:val="22"/>
        </w:rPr>
        <w:t xml:space="preserve">“Grand public”</w:t>
      </w:r>
      <w:r>
        <w:rPr>
          <w:sz w:val="22"/>
        </w:rPr>
        <w:t xml:space="preserve"> </w:t>
      </w:r>
      <w:r>
        <w:rPr>
          <w:sz w:val="22"/>
        </w:rPr>
        <w:t xml:space="preserve">des sites, pas</w:t>
      </w:r>
      <w:r>
        <w:rPr>
          <w:sz w:val="22"/>
        </w:rPr>
        <w:t xml:space="preserve"> </w:t>
      </w:r>
      <w:r>
        <w:rPr>
          <w:sz w:val="22"/>
        </w:rPr>
        <w:t xml:space="preserve">“Professionnels”</w:t>
      </w:r>
      <w:r>
        <w:rPr>
          <w:sz w:val="22"/>
        </w:rPr>
        <w:t xml:space="preserve">.</w:t>
      </w:r>
    </w:p>
    <w:p>
      <w:pPr>
        <w:pStyle w:val="Compact"/>
        <w:numPr>
          <w:ilvl w:val="0"/>
          <w:numId w:val="1008"/>
        </w:numPr>
        <w:spacing w:line="312" w:lineRule="auto" w:before="0" w:after="160"/>
      </w:pPr>
      <w:r>
        <w:rPr>
          <w:b/>
          <w:bCs/>
          <w:sz w:val="22"/>
        </w:rPr>
        <w:t xml:space="preserve">Pas d’exemple récent</w:t>
      </w:r>
      <w:r>
        <w:rPr>
          <w:sz w:val="22"/>
        </w:rPr>
        <w:t xml:space="preserve"> </w:t>
      </w:r>
      <w:r>
        <w:rPr>
          <w:sz w:val="22"/>
        </w:rPr>
        <w:t xml:space="preserve">: Cherche</w:t>
      </w:r>
      <w:r>
        <w:rPr>
          <w:sz w:val="22"/>
        </w:rPr>
        <w:t xml:space="preserve"> </w:t>
      </w:r>
      <w:r>
        <w:rPr>
          <w:sz w:val="22"/>
        </w:rPr>
        <w:t xml:space="preserve">“cyberattaque France 2024”</w:t>
      </w:r>
      <w:r>
        <w:rPr>
          <w:sz w:val="22"/>
        </w:rPr>
        <w:t xml:space="preserve"> </w:t>
      </w:r>
      <w:r>
        <w:rPr>
          <w:sz w:val="22"/>
        </w:rPr>
        <w:t xml:space="preserve">dans Google Actualités.</w:t>
      </w:r>
    </w:p>
    <w:bookmarkEnd w:id="30"/>
    <w:bookmarkEnd w:id="31"/>
    <w:bookmarkStart w:id="39" w:name="X687539d17b8b6eb9065256ad408e8e14587920b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2 — Analyser un email de phishing (≈ 30 min)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🎯 But :</w:t>
      </w:r>
      <w:r>
        <w:rPr>
          <w:sz w:val="22"/>
        </w:rPr>
        <w:t xml:space="preserve"> </w:t>
      </w:r>
      <w:r>
        <w:rPr>
          <w:sz w:val="22"/>
        </w:rPr>
        <w:t xml:space="preserve">Reconnaître les indices d’un email frauduleux (phishing).</w:t>
      </w:r>
    </w:p>
    <w:bookmarkStart w:id="32" w:name="action-guidée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Action guidée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Étape 1 :</w:t>
      </w:r>
      <w:r>
        <w:rPr>
          <w:sz w:val="22"/>
        </w:rPr>
        <w:t xml:space="preserve"> </w:t>
      </w:r>
      <w:r>
        <w:rPr>
          <w:sz w:val="22"/>
        </w:rPr>
        <w:t xml:space="preserve">Observe attentivement l’email ci-dessous (exemple fictif) :</w:t>
      </w:r>
    </w:p>
    <w:p>
      <w:pPr>
        <w:pStyle w:val="SourceCode"/>
        <w:spacing w:line="312" w:lineRule="auto" w:before="0" w:after="160"/>
      </w:pPr>
      <w:r>
        <w:rPr>
          <w:rStyle w:val="VerbatimChar"/>
          <w:sz w:val="22"/>
        </w:rPr>
        <w:t xml:space="preserve">De : service-client@banque-france-secure.com</w:t>
      </w:r>
      <w:r>
        <w:rPr>
          <w:sz w:val="22"/>
        </w:rPr>
        <w:br/>
      </w:r>
      <w:r>
        <w:rPr>
          <w:rStyle w:val="VerbatimChar"/>
          <w:sz w:val="22"/>
        </w:rPr>
        <w:t xml:space="preserve">Objet : URGENT : Votre compte sera bloqué dans 24h !</w:t>
      </w:r>
      <w:r>
        <w:rPr>
          <w:sz w:val="22"/>
        </w:rPr>
        <w:br/>
      </w:r>
      <w:r>
        <w:rPr>
          <w:sz w:val="22"/>
        </w:rPr>
        <w:br/>
      </w:r>
      <w:r>
        <w:rPr>
          <w:rStyle w:val="VerbatimChar"/>
          <w:sz w:val="22"/>
        </w:rPr>
        <w:t xml:space="preserve">Cher(e) client(e),</w:t>
      </w:r>
      <w:r>
        <w:rPr>
          <w:sz w:val="22"/>
        </w:rPr>
        <w:br/>
      </w:r>
      <w:r>
        <w:rPr>
          <w:sz w:val="22"/>
        </w:rPr>
        <w:br/>
      </w:r>
      <w:r>
        <w:rPr>
          <w:rStyle w:val="VerbatimChar"/>
          <w:sz w:val="22"/>
        </w:rPr>
        <w:t xml:space="preserve">Nous avons detecté une activité suspecte sur votre compte.</w:t>
      </w:r>
      <w:r>
        <w:rPr>
          <w:sz w:val="22"/>
        </w:rPr>
        <w:br/>
      </w:r>
      <w:r>
        <w:rPr>
          <w:rStyle w:val="VerbatimChar"/>
          <w:sz w:val="22"/>
        </w:rPr>
        <w:t xml:space="preserve">Pour éviter le blocage définitif, veuillez confirmer vos informations</w:t>
      </w:r>
      <w:r>
        <w:rPr>
          <w:sz w:val="22"/>
        </w:rPr>
        <w:br/>
      </w:r>
      <w:r>
        <w:rPr>
          <w:rStyle w:val="VerbatimChar"/>
          <w:sz w:val="22"/>
        </w:rPr>
        <w:t xml:space="preserve">en cliquant sur le lien ci-dessous :</w:t>
      </w:r>
      <w:r>
        <w:rPr>
          <w:sz w:val="22"/>
        </w:rPr>
        <w:br/>
      </w:r>
      <w:r>
        <w:rPr>
          <w:sz w:val="22"/>
        </w:rPr>
        <w:br/>
      </w:r>
      <w:r>
        <w:rPr>
          <w:rStyle w:val="VerbatimChar"/>
          <w:sz w:val="22"/>
        </w:rPr>
        <w:t xml:space="preserve">👉 https://banque-france-secure.verification-compte.com/login</w:t>
      </w:r>
      <w:r>
        <w:rPr>
          <w:sz w:val="22"/>
        </w:rPr>
        <w:br/>
      </w:r>
      <w:r>
        <w:rPr>
          <w:sz w:val="22"/>
        </w:rPr>
        <w:br/>
      </w:r>
      <w:r>
        <w:rPr>
          <w:rStyle w:val="VerbatimChar"/>
          <w:sz w:val="22"/>
        </w:rPr>
        <w:t xml:space="preserve">Cordialement,</w:t>
      </w:r>
      <w:r>
        <w:rPr>
          <w:sz w:val="22"/>
        </w:rPr>
        <w:br/>
      </w:r>
      <w:r>
        <w:rPr>
          <w:rStyle w:val="VerbatimChar"/>
          <w:sz w:val="22"/>
        </w:rPr>
        <w:t xml:space="preserve">Le Service Client</w:t>
      </w:r>
      <w:r>
        <w:rPr>
          <w:sz w:val="22"/>
        </w:rPr>
        <w:br/>
      </w:r>
      <w:r>
        <w:rPr>
          <w:rStyle w:val="VerbatimChar"/>
          <w:sz w:val="22"/>
        </w:rPr>
        <w:t xml:space="preserve">Banque de France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Étape 2 :</w:t>
      </w:r>
      <w:r>
        <w:rPr>
          <w:sz w:val="22"/>
        </w:rPr>
        <w:t xml:space="preserve"> </w:t>
      </w:r>
      <w:r>
        <w:rPr>
          <w:sz w:val="22"/>
        </w:rPr>
        <w:t xml:space="preserve">Identifie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au moins 5 indices</w:t>
      </w:r>
      <w:r>
        <w:rPr>
          <w:sz w:val="22"/>
        </w:rPr>
        <w:t xml:space="preserve"> </w:t>
      </w:r>
      <w:r>
        <w:rPr>
          <w:sz w:val="22"/>
        </w:rPr>
        <w:t xml:space="preserve">qui montrent que cet email est un phishing.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3212"/>
        <w:gridCol w:w="3213"/>
        <w:gridCol w:w="3213"/>
      </w:tblGrid>
      <w:tr>
        <w:trPr>
          <w:tblHeader w:val="on"/>
        </w:trP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N°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Indice suspect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Pourquoi c’est suspect ?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2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3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4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5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voir :</w:t>
      </w:r>
      <w:r>
        <w:rPr>
          <w:sz w:val="22"/>
        </w:rPr>
        <w:t xml:space="preserve"> </w:t>
      </w:r>
      <w:r>
        <w:rPr>
          <w:sz w:val="22"/>
        </w:rPr>
        <w:t xml:space="preserve">Des éléments comme : adresse email douteuse, fautes d’orthographe, urgence artificielle, lien suspect, demande d’informations sensibles…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3 :</w:t>
      </w:r>
      <w:r>
        <w:rPr>
          <w:sz w:val="22"/>
        </w:rPr>
        <w:t xml:space="preserve"> </w:t>
      </w:r>
      <w:r>
        <w:rPr>
          <w:sz w:val="22"/>
        </w:rPr>
        <w:t xml:space="preserve">Va sur le site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VirusTotal</w:t>
      </w:r>
      <w:r>
        <w:rPr>
          <w:sz w:val="22"/>
        </w:rPr>
        <w:t xml:space="preserve"> </w:t>
      </w:r>
      <w:r>
        <w:rPr>
          <w:sz w:val="22"/>
        </w:rPr>
        <w:t xml:space="preserve">(https://www.virustotal.com).</w:t>
      </w:r>
    </w:p>
    <w:p>
      <w:pPr>
        <w:pStyle w:val="Compact"/>
        <w:numPr>
          <w:ilvl w:val="0"/>
          <w:numId w:val="1009"/>
        </w:numPr>
        <w:spacing w:line="312" w:lineRule="auto" w:before="0" w:after="160"/>
      </w:pPr>
      <w:r>
        <w:rPr>
          <w:sz w:val="22"/>
        </w:rPr>
        <w:t xml:space="preserve">Clique sur l’onglet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“URL”</w:t>
      </w:r>
    </w:p>
    <w:p>
      <w:pPr>
        <w:pStyle w:val="Compact"/>
        <w:numPr>
          <w:ilvl w:val="0"/>
          <w:numId w:val="1009"/>
        </w:numPr>
        <w:spacing w:line="312" w:lineRule="auto" w:before="0" w:after="160"/>
      </w:pPr>
      <w:r>
        <w:rPr>
          <w:sz w:val="22"/>
        </w:rPr>
        <w:t xml:space="preserve">Copie-colle une URL suspecte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fictive</w:t>
      </w:r>
      <w:r>
        <w:rPr>
          <w:sz w:val="22"/>
        </w:rPr>
        <w:t xml:space="preserve"> </w:t>
      </w:r>
      <w:r>
        <w:rPr>
          <w:sz w:val="22"/>
        </w:rPr>
        <w:t xml:space="preserve">ou un domaine douteux</w:t>
      </w:r>
    </w:p>
    <w:p>
      <w:pPr>
        <w:pStyle w:val="Compact"/>
        <w:numPr>
          <w:ilvl w:val="0"/>
          <w:numId w:val="1009"/>
        </w:numPr>
        <w:spacing w:line="312" w:lineRule="auto" w:before="0" w:after="160"/>
      </w:pPr>
      <w:r>
        <w:rPr>
          <w:sz w:val="22"/>
        </w:rPr>
        <w:t xml:space="preserve">Observe le résultat de l’analyse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Plan B :</w:t>
      </w:r>
      <w:r>
        <w:rPr>
          <w:sz w:val="22"/>
        </w:rPr>
        <w:t xml:space="preserve"> </w:t>
      </w:r>
      <w:r>
        <w:rPr>
          <w:sz w:val="22"/>
        </w:rPr>
        <w:t xml:space="preserve">Si VirusTotal est bloqué par le pare-feu, note simplement son utilité :</w:t>
      </w:r>
      <w:r>
        <w:rPr>
          <w:sz w:val="22"/>
        </w:rPr>
        <w:t xml:space="preserve"> </w:t>
      </w:r>
      <w:r>
        <w:rPr>
          <w:sz w:val="22"/>
        </w:rPr>
        <w:t xml:space="preserve">“Analyse d’URL et de fichiers suspects”</w:t>
      </w:r>
      <w:r>
        <w:rPr>
          <w:sz w:val="22"/>
        </w:rPr>
        <w:t xml:space="preserve">.</w:t>
      </w:r>
    </w:p>
    <w:bookmarkEnd w:id="32"/>
    <w:bookmarkStart w:id="33" w:name="traduction-sens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Traduction (sens)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Le phishing repose sur l’</w:t>
      </w:r>
      <w:r>
        <w:rPr>
          <w:b/>
          <w:bCs/>
          <w:sz w:val="22"/>
        </w:rPr>
        <w:t xml:space="preserve">urgence</w:t>
      </w:r>
      <w:r>
        <w:rPr>
          <w:sz w:val="22"/>
        </w:rPr>
        <w:t xml:space="preserve"> </w:t>
      </w:r>
      <w:r>
        <w:rPr>
          <w:sz w:val="22"/>
        </w:rPr>
        <w:t xml:space="preserve">et la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peur</w:t>
      </w:r>
      <w:r>
        <w:rPr>
          <w:sz w:val="22"/>
        </w:rPr>
        <w:t xml:space="preserve"> </w:t>
      </w:r>
      <w:r>
        <w:rPr>
          <w:sz w:val="22"/>
        </w:rPr>
        <w:t xml:space="preserve">pour faire agir vite, sans réfléchir. Toujours prendre le temps de vérifier.</w:t>
      </w:r>
    </w:p>
    <w:bookmarkEnd w:id="33"/>
    <w:bookmarkStart w:id="34" w:name="stop-machine-réflexion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STOP MACHINE — RÉFLEXION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En une phrase, explique ce que tu ferais si tu recevais cet email sur ta boîte personnelle.</w:t>
      </w:r>
    </w:p>
    <w:bookmarkEnd w:id="34"/>
    <w:bookmarkStart w:id="35" w:name="questions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✍️ Questions</w:t>
      </w:r>
    </w:p>
    <w:p>
      <w:pPr>
        <w:pStyle w:val="FirstParagraph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Q2.1</w:t>
      </w:r>
      <w:r>
        <w:rPr>
          <w:sz w:val="22"/>
        </w:rPr>
        <w:t xml:space="preserve"> </w:t>
      </w:r>
      <w:r>
        <w:rPr>
          <w:sz w:val="22"/>
        </w:rPr>
        <w:t xml:space="preserve">— Pourquoi les pirates utilisent-ils des mots comme</w:t>
      </w:r>
      <w:r>
        <w:rPr>
          <w:sz w:val="22"/>
        </w:rPr>
        <w:t xml:space="preserve"> </w:t>
      </w:r>
      <w:r>
        <w:rPr>
          <w:sz w:val="22"/>
        </w:rPr>
        <w:t xml:space="preserve">“URGENT”</w:t>
      </w:r>
      <w:r>
        <w:rPr>
          <w:sz w:val="22"/>
        </w:rPr>
        <w:t xml:space="preserve"> </w:t>
      </w:r>
      <w:r>
        <w:rPr>
          <w:sz w:val="22"/>
        </w:rPr>
        <w:t xml:space="preserve">ou</w:t>
      </w:r>
      <w:r>
        <w:rPr>
          <w:sz w:val="22"/>
        </w:rPr>
        <w:t xml:space="preserve"> </w:t>
      </w:r>
      <w:r>
        <w:rPr>
          <w:sz w:val="22"/>
        </w:rPr>
        <w:t xml:space="preserve">“Votre compte sera bloqué”</w:t>
      </w:r>
      <w:r>
        <w:rPr>
          <w:sz w:val="22"/>
        </w:rPr>
        <w:t xml:space="preserve"> </w:t>
      </w:r>
      <w:r>
        <w:rPr>
          <w:sz w:val="22"/>
        </w:rPr>
        <w:t xml:space="preserve">?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Q2.2</w:t>
      </w:r>
      <w:r>
        <w:rPr>
          <w:sz w:val="22"/>
        </w:rPr>
        <w:t xml:space="preserve"> </w:t>
      </w:r>
      <w:r>
        <w:rPr>
          <w:sz w:val="22"/>
        </w:rPr>
        <w:t xml:space="preserve">— Comment vérifier si un lien est fiable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avant</w:t>
      </w:r>
      <w:r>
        <w:rPr>
          <w:sz w:val="22"/>
        </w:rPr>
        <w:t xml:space="preserve"> </w:t>
      </w:r>
      <w:r>
        <w:rPr>
          <w:sz w:val="22"/>
        </w:rPr>
        <w:t xml:space="preserve">de cliquer dessus ? (2 méthodes)</w:t>
      </w:r>
    </w:p>
    <w:p>
      <w:pPr>
        <w:pStyle w:val="BodyText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Q2.3</w:t>
      </w:r>
      <w:r>
        <w:rPr>
          <w:sz w:val="22"/>
        </w:rPr>
        <w:t xml:space="preserve"> </w:t>
      </w:r>
      <w:r>
        <w:rPr>
          <w:sz w:val="22"/>
        </w:rPr>
        <w:t xml:space="preserve">— Que signifie l’expression</w:t>
      </w:r>
      <w:r>
        <w:rPr>
          <w:sz w:val="22"/>
        </w:rPr>
        <w:t xml:space="preserve"> </w:t>
      </w:r>
      <w:r>
        <w:rPr>
          <w:sz w:val="22"/>
        </w:rPr>
        <w:t xml:space="preserve">“ingénierie sociale”</w:t>
      </w:r>
      <w:r>
        <w:rPr>
          <w:sz w:val="22"/>
        </w:rPr>
        <w:t xml:space="preserve"> </w:t>
      </w:r>
      <w:r>
        <w:rPr>
          <w:sz w:val="22"/>
        </w:rPr>
        <w:t xml:space="preserve">dans le contexte du phishing ?</w:t>
      </w:r>
    </w:p>
    <w:bookmarkEnd w:id="35"/>
    <w:bookmarkStart w:id="36" w:name="capture_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📎 CAPTURE_2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Prends une capture de ton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tableau des 5 indices</w:t>
      </w:r>
      <w:r>
        <w:rPr>
          <w:sz w:val="22"/>
        </w:rPr>
        <w:t xml:space="preserve"> </w:t>
      </w:r>
      <w:r>
        <w:rPr>
          <w:sz w:val="22"/>
        </w:rPr>
        <w:t xml:space="preserve">identifiés dans l’email de phishing.</w:t>
      </w:r>
    </w:p>
    <w:bookmarkEnd w:id="36"/>
    <w:bookmarkStart w:id="37" w:name="X6820151aaf1b3946a94886fd2ccc1cd9a98d820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✅ Checkpoint — Auto-évaluation puis validation professeur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800"/>
        <w:gridCol w:w="2800"/>
        <w:gridCol w:w="1009"/>
        <w:gridCol w:w="1009"/>
        <w:gridCol w:w="1010"/>
        <w:gridCol w:w="1010"/>
      </w:tblGrid>
      <w:tr>
        <w:trPr>
          <w:tblHeader w:val="on"/>
        </w:trP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Ce que tu dois montrer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18"/>
              </w:rPr>
              <w:t xml:space="preserve">Indicateur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44A3F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Pas fait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(non commencé)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89232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À moitié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(commencé)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7BA85A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Avec un coup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de main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7A3E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Tout seul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(autonome)</w:t>
            </w: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Bonnes pratiques sécurité → Les indicateurs sont interprétés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Au moins 5 indices de phishing identifiés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Bonnes pratiques sécurité → Mesures appropriées adoptées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Outil VirusTotal connu et compris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Preuve: CAPTURE_2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  <w:jc w:val="left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⚠️ APPELLE LE PROFESSEUR POUR VALIDATION</w:t>
      </w:r>
    </w:p>
    <w:bookmarkEnd w:id="37"/>
    <w:bookmarkStart w:id="38" w:name="mini-diagnostic-60s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🛟 Mini-diagnostic 60s</w:t>
      </w:r>
    </w:p>
    <w:p>
      <w:pPr>
        <w:pStyle w:val="Compact"/>
        <w:numPr>
          <w:ilvl w:val="0"/>
          <w:numId w:val="1010"/>
        </w:numPr>
        <w:spacing w:line="312" w:lineRule="auto" w:before="0" w:after="160"/>
      </w:pPr>
      <w:r>
        <w:rPr>
          <w:b/>
          <w:bCs/>
          <w:sz w:val="22"/>
        </w:rPr>
        <w:t xml:space="preserve">Tu ne trouves que 3 indices</w:t>
      </w:r>
      <w:r>
        <w:rPr>
          <w:sz w:val="22"/>
        </w:rPr>
        <w:t xml:space="preserve"> </w:t>
      </w:r>
      <w:r>
        <w:rPr>
          <w:sz w:val="22"/>
        </w:rPr>
        <w:t xml:space="preserve">: Regarde l’adresse email, l’URL, l’orthographe, le ton, la signature.</w:t>
      </w:r>
    </w:p>
    <w:p>
      <w:pPr>
        <w:pStyle w:val="Compact"/>
        <w:numPr>
          <w:ilvl w:val="0"/>
          <w:numId w:val="1010"/>
        </w:numPr>
        <w:spacing w:line="312" w:lineRule="auto" w:before="0" w:after="160"/>
      </w:pPr>
      <w:r>
        <w:rPr>
          <w:b/>
          <w:bCs/>
          <w:sz w:val="22"/>
        </w:rPr>
        <w:t xml:space="preserve">VirusTotal bloqué</w:t>
      </w:r>
      <w:r>
        <w:rPr>
          <w:sz w:val="22"/>
        </w:rPr>
        <w:t xml:space="preserve"> </w:t>
      </w:r>
      <w:r>
        <w:rPr>
          <w:sz w:val="22"/>
        </w:rPr>
        <w:t xml:space="preserve">: Note simplement son utilité dans ton cours.</w:t>
      </w:r>
    </w:p>
    <w:bookmarkEnd w:id="38"/>
    <w:bookmarkEnd w:id="39"/>
    <w:bookmarkStart w:id="47" w:name="X075d74a98a6e60c70d7cf90dc2a6cd85d21a195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3 — L’ANSSI : l’agence de cybersécurité française (≈ 25 min)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🎯 But :</w:t>
      </w:r>
      <w:r>
        <w:rPr>
          <w:sz w:val="22"/>
        </w:rPr>
        <w:t xml:space="preserve"> </w:t>
      </w:r>
      <w:r>
        <w:rPr>
          <w:sz w:val="22"/>
        </w:rPr>
        <w:t xml:space="preserve">Comprendre le rôle de l’ANSSI et ses ressources.</w:t>
      </w:r>
    </w:p>
    <w:bookmarkStart w:id="40" w:name="action-guidée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Action guidée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Étape 1 :</w:t>
      </w:r>
      <w:r>
        <w:rPr>
          <w:sz w:val="22"/>
        </w:rPr>
        <w:t xml:space="preserve"> </w:t>
      </w:r>
      <w:r>
        <w:rPr>
          <w:sz w:val="22"/>
        </w:rPr>
        <w:t xml:space="preserve">Ouvre le site de l’ANSSI :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https://www.ssi.gouv.fr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2 :</w:t>
      </w:r>
      <w:r>
        <w:rPr>
          <w:sz w:val="22"/>
        </w:rPr>
        <w:t xml:space="preserve"> </w:t>
      </w:r>
      <w:r>
        <w:rPr>
          <w:sz w:val="22"/>
        </w:rPr>
        <w:t xml:space="preserve">Explore le site et complète la fiche suivante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Question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Réponse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Nom complet de l’ANSSI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Année de création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Ministère de tutelle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Mission principale (1 phrase)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2 exemples de ressources disponibles sur le site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1.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2.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Qu’est-ce qu’un OIV ?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(Opérateur d’Importance Vitale)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voir :</w:t>
      </w:r>
      <w:r>
        <w:rPr>
          <w:sz w:val="22"/>
        </w:rPr>
        <w:t xml:space="preserve"> </w:t>
      </w:r>
      <w:r>
        <w:rPr>
          <w:sz w:val="22"/>
        </w:rPr>
        <w:t xml:space="preserve">Des informations dans les rubriques</w:t>
      </w:r>
      <w:r>
        <w:rPr>
          <w:sz w:val="22"/>
        </w:rPr>
        <w:t xml:space="preserve"> </w:t>
      </w:r>
      <w:r>
        <w:rPr>
          <w:sz w:val="22"/>
        </w:rPr>
        <w:t xml:space="preserve">“Qui sommes-nous ?”</w:t>
      </w:r>
      <w:r>
        <w:rPr>
          <w:sz w:val="22"/>
        </w:rPr>
        <w:t xml:space="preserve">,</w:t>
      </w:r>
      <w:r>
        <w:rPr>
          <w:sz w:val="22"/>
        </w:rPr>
        <w:t xml:space="preserve"> </w:t>
      </w:r>
      <w:r>
        <w:rPr>
          <w:sz w:val="22"/>
        </w:rPr>
        <w:t xml:space="preserve">“Nos missions”</w:t>
      </w:r>
      <w:r>
        <w:rPr>
          <w:sz w:val="22"/>
        </w:rPr>
        <w:t xml:space="preserve">,</w:t>
      </w:r>
      <w:r>
        <w:rPr>
          <w:sz w:val="22"/>
        </w:rPr>
        <w:t xml:space="preserve"> </w:t>
      </w:r>
      <w:r>
        <w:rPr>
          <w:sz w:val="22"/>
        </w:rPr>
        <w:t xml:space="preserve">“Publications”</w:t>
      </w:r>
      <w:r>
        <w:rPr>
          <w:sz w:val="22"/>
        </w:rPr>
        <w:t xml:space="preserve">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3 :</w:t>
      </w:r>
      <w:r>
        <w:rPr>
          <w:sz w:val="22"/>
        </w:rPr>
        <w:t xml:space="preserve"> </w:t>
      </w:r>
      <w:r>
        <w:rPr>
          <w:sz w:val="22"/>
        </w:rPr>
        <w:t xml:space="preserve">Télécharge (ou note le lien vers) le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“Guide d’hygiène informatique”</w:t>
      </w:r>
      <w:r>
        <w:rPr>
          <w:sz w:val="22"/>
        </w:rPr>
        <w:t xml:space="preserve"> </w:t>
      </w:r>
      <w:r>
        <w:rPr>
          <w:sz w:val="22"/>
        </w:rPr>
        <w:t xml:space="preserve">de l’ANSSI.</w:t>
      </w:r>
    </w:p>
    <w:p>
      <w:pPr>
        <w:pStyle w:val="Compact"/>
        <w:numPr>
          <w:ilvl w:val="0"/>
          <w:numId w:val="1011"/>
        </w:numPr>
        <w:spacing w:line="312" w:lineRule="auto" w:before="0" w:after="160"/>
      </w:pPr>
      <w:r>
        <w:rPr>
          <w:sz w:val="22"/>
        </w:rPr>
        <w:t xml:space="preserve">Cherche dans la rubrique</w:t>
      </w:r>
      <w:r>
        <w:rPr>
          <w:sz w:val="22"/>
        </w:rPr>
        <w:t xml:space="preserve"> </w:t>
      </w:r>
      <w:r>
        <w:rPr>
          <w:sz w:val="22"/>
        </w:rPr>
        <w:t xml:space="preserve">“Publications”</w:t>
      </w:r>
      <w:r>
        <w:rPr>
          <w:sz w:val="22"/>
        </w:rPr>
        <w:t xml:space="preserve"> </w:t>
      </w:r>
      <w:r>
        <w:rPr>
          <w:sz w:val="22"/>
        </w:rPr>
        <w:t xml:space="preserve">ou</w:t>
      </w:r>
      <w:r>
        <w:rPr>
          <w:sz w:val="22"/>
        </w:rPr>
        <w:t xml:space="preserve"> </w:t>
      </w:r>
      <w:r>
        <w:rPr>
          <w:sz w:val="22"/>
        </w:rPr>
        <w:t xml:space="preserve">“Guides”</w:t>
      </w:r>
    </w:p>
    <w:bookmarkEnd w:id="40"/>
    <w:bookmarkStart w:id="41" w:name="traduction-sens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Traduction (sens)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L’ANSSI est le</w:t>
      </w:r>
      <w:r>
        <w:rPr>
          <w:sz w:val="22"/>
        </w:rPr>
        <w:t xml:space="preserve"> </w:t>
      </w:r>
      <w:r>
        <w:rPr>
          <w:sz w:val="22"/>
        </w:rPr>
        <w:t xml:space="preserve">“pompier”</w:t>
      </w:r>
      <w:r>
        <w:rPr>
          <w:sz w:val="22"/>
        </w:rPr>
        <w:t xml:space="preserve"> </w:t>
      </w:r>
      <w:r>
        <w:rPr>
          <w:sz w:val="22"/>
        </w:rPr>
        <w:t xml:space="preserve">de la cybersécurité en France : elle protège les infrastructures critiques et aide les victimes d’attaques.</w:t>
      </w:r>
    </w:p>
    <w:bookmarkEnd w:id="41"/>
    <w:bookmarkStart w:id="42" w:name="stop-machine-réflexion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STOP MACHINE — RÉFLEXION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En une phrase, explique pourquoi l’État a créé une agence dédiée à la cybersécurité.</w:t>
      </w:r>
    </w:p>
    <w:bookmarkEnd w:id="42"/>
    <w:bookmarkStart w:id="43" w:name="questions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✍️ Questions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Q3.1</w:t>
      </w:r>
      <w:r>
        <w:rPr>
          <w:sz w:val="22"/>
        </w:rPr>
        <w:t xml:space="preserve"> </w:t>
      </w:r>
      <w:r>
        <w:rPr>
          <w:sz w:val="22"/>
        </w:rPr>
        <w:t xml:space="preserve">— Cite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2 missions</w:t>
      </w:r>
      <w:r>
        <w:rPr>
          <w:sz w:val="22"/>
        </w:rPr>
        <w:t xml:space="preserve"> </w:t>
      </w:r>
      <w:r>
        <w:rPr>
          <w:sz w:val="22"/>
        </w:rPr>
        <w:t xml:space="preserve">de l’ANSSI.</w:t>
      </w:r>
    </w:p>
    <w:p>
      <w:pPr>
        <w:pStyle w:val="BodyText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Q3.2</w:t>
      </w:r>
      <w:r>
        <w:rPr>
          <w:sz w:val="22"/>
        </w:rPr>
        <w:t xml:space="preserve"> </w:t>
      </w:r>
      <w:r>
        <w:rPr>
          <w:sz w:val="22"/>
        </w:rPr>
        <w:t xml:space="preserve">— Qu’est-ce qu’un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OIV</w:t>
      </w:r>
      <w:r>
        <w:rPr>
          <w:sz w:val="22"/>
        </w:rPr>
        <w:t xml:space="preserve"> </w:t>
      </w:r>
      <w:r>
        <w:rPr>
          <w:sz w:val="22"/>
        </w:rPr>
        <w:t xml:space="preserve">et pourquoi sont-ils particulièrement protégés ?</w:t>
      </w:r>
    </w:p>
    <w:bookmarkEnd w:id="43"/>
    <w:bookmarkStart w:id="44" w:name="capture_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📎 CAPTURE_3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Prends une capture de ta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fiche ANSSI</w:t>
      </w:r>
      <w:r>
        <w:rPr>
          <w:sz w:val="22"/>
        </w:rPr>
        <w:t xml:space="preserve"> </w:t>
      </w:r>
      <w:r>
        <w:rPr>
          <w:sz w:val="22"/>
        </w:rPr>
        <w:t xml:space="preserve">complétée.</w:t>
      </w:r>
    </w:p>
    <w:bookmarkEnd w:id="44"/>
    <w:bookmarkStart w:id="45" w:name="X717e9cbb8b6287ccd871a634519ec85b2050164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✅ Checkpoint — Auto-évaluation puis validation professeur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800"/>
        <w:gridCol w:w="2800"/>
        <w:gridCol w:w="1009"/>
        <w:gridCol w:w="1009"/>
        <w:gridCol w:w="1010"/>
        <w:gridCol w:w="1010"/>
      </w:tblGrid>
      <w:tr>
        <w:trPr>
          <w:tblHeader w:val="on"/>
        </w:trP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Ce que tu dois montrer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18"/>
              </w:rPr>
              <w:t xml:space="preserve">Indicateur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44A3F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Pas fait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(non commencé)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89232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À moitié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(commencé)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7BA85A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Avec un coup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de main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7A3E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Tout seul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(autonome)</w:t>
            </w: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Acteurs écosystème réglementaire → Informations extraites des documents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Fiche ANSSI complète (6 items renseignés)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Acteurs écosystème réglementaire → Le besoin est identifié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Rôle de l’ANSSI expliqué en 1 phrase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Preuve: CAPTURE_3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  <w:jc w:val="left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⚠️ APPELLE LE PROFESSEUR POUR VALIDATION</w:t>
      </w:r>
    </w:p>
    <w:bookmarkEnd w:id="45"/>
    <w:bookmarkStart w:id="46" w:name="mini-diagnostic-60s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🛟 Mini-diagnostic 60s</w:t>
      </w:r>
    </w:p>
    <w:p>
      <w:pPr>
        <w:pStyle w:val="Compact"/>
        <w:numPr>
          <w:ilvl w:val="0"/>
          <w:numId w:val="1012"/>
        </w:numPr>
        <w:spacing w:line="312" w:lineRule="auto" w:before="0" w:after="160"/>
      </w:pPr>
      <w:r>
        <w:rPr>
          <w:b/>
          <w:bCs/>
          <w:sz w:val="22"/>
        </w:rPr>
        <w:t xml:space="preserve">Tu ne trouves pas les infos</w:t>
      </w:r>
      <w:r>
        <w:rPr>
          <w:sz w:val="22"/>
        </w:rPr>
        <w:t xml:space="preserve"> </w:t>
      </w:r>
      <w:r>
        <w:rPr>
          <w:sz w:val="22"/>
        </w:rPr>
        <w:t xml:space="preserve">: Utilise la barre de recherche du site ou la rubrique</w:t>
      </w:r>
      <w:r>
        <w:rPr>
          <w:sz w:val="22"/>
        </w:rPr>
        <w:t xml:space="preserve"> </w:t>
      </w:r>
      <w:r>
        <w:rPr>
          <w:sz w:val="22"/>
        </w:rPr>
        <w:t xml:space="preserve">“À propos”</w:t>
      </w:r>
      <w:r>
        <w:rPr>
          <w:sz w:val="22"/>
        </w:rPr>
        <w:t xml:space="preserve">.</w:t>
      </w:r>
    </w:p>
    <w:p>
      <w:pPr>
        <w:pStyle w:val="Compact"/>
        <w:numPr>
          <w:ilvl w:val="0"/>
          <w:numId w:val="1012"/>
        </w:numPr>
        <w:spacing w:line="312" w:lineRule="auto" w:before="0" w:after="160"/>
      </w:pPr>
      <w:r>
        <w:rPr>
          <w:b/>
          <w:bCs/>
          <w:sz w:val="22"/>
        </w:rPr>
        <w:t xml:space="preserve">Vocabulaire complexe</w:t>
      </w:r>
      <w:r>
        <w:rPr>
          <w:sz w:val="22"/>
        </w:rPr>
        <w:t xml:space="preserve"> </w:t>
      </w:r>
      <w:r>
        <w:rPr>
          <w:sz w:val="22"/>
        </w:rPr>
        <w:t xml:space="preserve">: Concentre-toi sur les pages</w:t>
      </w:r>
      <w:r>
        <w:rPr>
          <w:sz w:val="22"/>
        </w:rPr>
        <w:t xml:space="preserve"> </w:t>
      </w:r>
      <w:r>
        <w:rPr>
          <w:sz w:val="22"/>
        </w:rPr>
        <w:t xml:space="preserve">“Grand public”</w:t>
      </w:r>
      <w:r>
        <w:rPr>
          <w:sz w:val="22"/>
        </w:rPr>
        <w:t xml:space="preserve"> </w:t>
      </w:r>
      <w:r>
        <w:rPr>
          <w:sz w:val="22"/>
        </w:rPr>
        <w:t xml:space="preserve">ou les résumés.</w:t>
      </w:r>
    </w:p>
    <w:bookmarkEnd w:id="46"/>
    <w:bookmarkEnd w:id="47"/>
    <w:bookmarkStart w:id="55" w:name="X0fd998245f18808a556efd7e2b62d12f775337b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4 — La CNIL : gardienne des données personnelles (≈ 20 min)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🎯 But :</w:t>
      </w:r>
      <w:r>
        <w:rPr>
          <w:sz w:val="22"/>
        </w:rPr>
        <w:t xml:space="preserve"> </w:t>
      </w:r>
      <w:r>
        <w:rPr>
          <w:sz w:val="22"/>
        </w:rPr>
        <w:t xml:space="preserve">Comprendre le rôle de la CNIL et les principes du RGPD.</w:t>
      </w:r>
    </w:p>
    <w:bookmarkStart w:id="48" w:name="action-guidée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Action guidée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Étape 1 :</w:t>
      </w:r>
      <w:r>
        <w:rPr>
          <w:sz w:val="22"/>
        </w:rPr>
        <w:t xml:space="preserve"> </w:t>
      </w:r>
      <w:r>
        <w:rPr>
          <w:sz w:val="22"/>
        </w:rPr>
        <w:t xml:space="preserve">Ouvre le site de la CNIL :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https://www.cnil.fr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2 :</w:t>
      </w:r>
      <w:r>
        <w:rPr>
          <w:sz w:val="22"/>
        </w:rPr>
        <w:t xml:space="preserve"> </w:t>
      </w:r>
      <w:r>
        <w:rPr>
          <w:sz w:val="22"/>
        </w:rPr>
        <w:t xml:space="preserve">Explore le site et complète la fiche suivante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Question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Réponse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Nom complet de la CNIL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Année de création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Mission principale (1 phrase)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Qu’est-ce que le RGPD ?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(en une phrase)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3 droits des personnes sur leurs données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1.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2.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3.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Que risque une entreprise qui ne respecte pas le RGPD ?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voir :</w:t>
      </w:r>
      <w:r>
        <w:rPr>
          <w:sz w:val="22"/>
        </w:rPr>
        <w:t xml:space="preserve"> </w:t>
      </w:r>
      <w:r>
        <w:rPr>
          <w:sz w:val="22"/>
        </w:rPr>
        <w:t xml:space="preserve">Des informations dans</w:t>
      </w:r>
      <w:r>
        <w:rPr>
          <w:sz w:val="22"/>
        </w:rPr>
        <w:t xml:space="preserve"> </w:t>
      </w:r>
      <w:r>
        <w:rPr>
          <w:sz w:val="22"/>
        </w:rPr>
        <w:t xml:space="preserve">“Comprendre le RGPD”</w:t>
      </w:r>
      <w:r>
        <w:rPr>
          <w:sz w:val="22"/>
        </w:rPr>
        <w:t xml:space="preserve">,</w:t>
      </w:r>
      <w:r>
        <w:rPr>
          <w:sz w:val="22"/>
        </w:rPr>
        <w:t xml:space="preserve"> </w:t>
      </w:r>
      <w:r>
        <w:rPr>
          <w:sz w:val="22"/>
        </w:rPr>
        <w:t xml:space="preserve">“Vos droits”</w:t>
      </w:r>
      <w:r>
        <w:rPr>
          <w:sz w:val="22"/>
        </w:rPr>
        <w:t xml:space="preserve">,</w:t>
      </w:r>
      <w:r>
        <w:rPr>
          <w:sz w:val="22"/>
        </w:rPr>
        <w:t xml:space="preserve"> </w:t>
      </w:r>
      <w:r>
        <w:rPr>
          <w:sz w:val="22"/>
        </w:rPr>
        <w:t xml:space="preserve">“Les sanctions”</w:t>
      </w:r>
      <w:r>
        <w:rPr>
          <w:sz w:val="22"/>
        </w:rPr>
        <w:t xml:space="preserve">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Étape 3 :</w:t>
      </w:r>
      <w:r>
        <w:rPr>
          <w:sz w:val="22"/>
        </w:rPr>
        <w:t xml:space="preserve"> </w:t>
      </w:r>
      <w:r>
        <w:rPr>
          <w:sz w:val="22"/>
        </w:rPr>
        <w:t xml:space="preserve">Note un exemple de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sanction CNIL</w:t>
      </w:r>
      <w:r>
        <w:rPr>
          <w:sz w:val="22"/>
        </w:rPr>
        <w:t xml:space="preserve"> </w:t>
      </w:r>
      <w:r>
        <w:rPr>
          <w:sz w:val="22"/>
        </w:rPr>
        <w:t xml:space="preserve">récente (rubrique</w:t>
      </w:r>
      <w:r>
        <w:rPr>
          <w:sz w:val="22"/>
        </w:rPr>
        <w:t xml:space="preserve"> </w:t>
      </w:r>
      <w:r>
        <w:rPr>
          <w:sz w:val="22"/>
        </w:rPr>
        <w:t xml:space="preserve">“Les sanctions”</w:t>
      </w:r>
      <w:r>
        <w:rPr>
          <w:sz w:val="22"/>
        </w:rPr>
        <w:t xml:space="preserve"> </w:t>
      </w:r>
      <w:r>
        <w:rPr>
          <w:sz w:val="22"/>
        </w:rPr>
        <w:t xml:space="preserve">ou actualités).</w:t>
      </w:r>
    </w:p>
    <w:bookmarkEnd w:id="48"/>
    <w:bookmarkStart w:id="49" w:name="traduction-sens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Traduction (sens)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La CNIL veille à ce que tes données personnelles (nom, email, localisation…) ne soient pas utilisées n’importe comment par les entreprises.</w:t>
      </w:r>
    </w:p>
    <w:bookmarkEnd w:id="49"/>
    <w:bookmarkStart w:id="50" w:name="stop-machine-réflexion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STOP MACHINE — RÉFLEXION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En une phrase, explique pourquoi le RGPD est important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pour toi personnellement</w:t>
      </w:r>
      <w:r>
        <w:rPr>
          <w:sz w:val="22"/>
        </w:rPr>
        <w:t xml:space="preserve">.</w:t>
      </w:r>
    </w:p>
    <w:bookmarkEnd w:id="50"/>
    <w:bookmarkStart w:id="51" w:name="questions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✍️ Questions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Q4.1</w:t>
      </w:r>
      <w:r>
        <w:rPr>
          <w:sz w:val="22"/>
        </w:rPr>
        <w:t xml:space="preserve"> </w:t>
      </w:r>
      <w:r>
        <w:rPr>
          <w:sz w:val="22"/>
        </w:rPr>
        <w:t xml:space="preserve">— Cite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3 droits</w:t>
      </w:r>
      <w:r>
        <w:rPr>
          <w:sz w:val="22"/>
        </w:rPr>
        <w:t xml:space="preserve"> </w:t>
      </w:r>
      <w:r>
        <w:rPr>
          <w:sz w:val="22"/>
        </w:rPr>
        <w:t xml:space="preserve">que te donne le RGPD sur tes données personnelles.</w:t>
      </w:r>
    </w:p>
    <w:p>
      <w:pPr>
        <w:pStyle w:val="BodyText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Q4.2</w:t>
      </w:r>
      <w:r>
        <w:rPr>
          <w:sz w:val="22"/>
        </w:rPr>
        <w:t xml:space="preserve"> </w:t>
      </w:r>
      <w:r>
        <w:rPr>
          <w:sz w:val="22"/>
        </w:rPr>
        <w:t xml:space="preserve">— Quelle est la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sanction maximale</w:t>
      </w:r>
      <w:r>
        <w:rPr>
          <w:sz w:val="22"/>
        </w:rPr>
        <w:t xml:space="preserve"> </w:t>
      </w:r>
      <w:r>
        <w:rPr>
          <w:sz w:val="22"/>
        </w:rPr>
        <w:t xml:space="preserve">prévue par le RGPD pour une entreprise ?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Q4.3</w:t>
      </w:r>
      <w:r>
        <w:rPr>
          <w:sz w:val="22"/>
        </w:rPr>
        <w:t xml:space="preserve"> </w:t>
      </w:r>
      <w:r>
        <w:rPr>
          <w:sz w:val="22"/>
        </w:rPr>
        <w:t xml:space="preserve">— Donne un exemple de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donnée personnelle</w:t>
      </w:r>
      <w:r>
        <w:rPr>
          <w:sz w:val="22"/>
        </w:rPr>
        <w:t xml:space="preserve"> </w:t>
      </w:r>
      <w:r>
        <w:rPr>
          <w:sz w:val="22"/>
        </w:rPr>
        <w:t xml:space="preserve">et un exemple de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donnée non personnelle</w:t>
      </w:r>
      <w:r>
        <w:rPr>
          <w:sz w:val="22"/>
        </w:rPr>
        <w:t xml:space="preserve">.</w:t>
      </w:r>
    </w:p>
    <w:bookmarkEnd w:id="51"/>
    <w:bookmarkStart w:id="52" w:name="capture_4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📎 CAPTURE_4</w:t>
      </w:r>
    </w:p>
    <w:p>
      <w:pPr>
        <w:pStyle w:val="FirstParagraph"/>
        <w:spacing w:line="312" w:lineRule="auto" w:before="0" w:after="160"/>
      </w:pPr>
      <w:r>
        <w:rPr>
          <w:sz w:val="22"/>
        </w:rPr>
        <w:t xml:space="preserve">Prends une capture de ta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fiche CNIL</w:t>
      </w:r>
      <w:r>
        <w:rPr>
          <w:sz w:val="22"/>
        </w:rPr>
        <w:t xml:space="preserve"> </w:t>
      </w:r>
      <w:r>
        <w:rPr>
          <w:sz w:val="22"/>
        </w:rPr>
        <w:t xml:space="preserve">complétée.</w:t>
      </w:r>
    </w:p>
    <w:bookmarkEnd w:id="52"/>
    <w:bookmarkStart w:id="53" w:name="Xe10670afd25e8eac68f9ba1c3b2b2b62e361f0e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✅ Checkpoint — Auto-évaluation puis validation professeur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800"/>
        <w:gridCol w:w="2800"/>
        <w:gridCol w:w="1009"/>
        <w:gridCol w:w="1009"/>
        <w:gridCol w:w="1010"/>
        <w:gridCol w:w="1010"/>
      </w:tblGrid>
      <w:tr>
        <w:trPr>
          <w:tblHeader w:val="on"/>
        </w:trP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Ce que tu dois montrer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18"/>
              </w:rPr>
              <w:t xml:space="preserve">Indicateur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44A3F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Pas fait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(non commencé)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C89232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À moitié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(commencé)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7BA85A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Avec un coup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de main</w:t>
            </w: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7A3E"/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FFFFFF"/>
                <w:sz w:val="18"/>
              </w:rPr>
              <w:t>Tout seul</w:t>
              <w:br/>
            </w:r>
            <w:r>
              <w:rPr>
                <w:rFonts w:ascii="Arial" w:hAnsi="Arial"/>
                <w:b w:val="0"/>
                <w:color w:val="FFFFFF"/>
                <w:sz w:val="16"/>
              </w:rPr>
              <w:t>(autonome)</w:t>
            </w: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Acteurs écosystème réglementaire → Informations extraites des documents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Fiche CNIL complète (6 items renseignés)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C04 - Analyser → Politiques internes et référentiels externes → Le besoin est identifié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3 droits RGPD cités correctement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C01 - Communiquer → Communication écrite → Présentation soignée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7ECF4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Fiches rédigées avec soin (orthographe, clarté)</w:t>
            </w: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  <w:tr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FAFC"/>
          </w:tcPr>
          <w:p>
            <w:pPr>
              <w:spacing w:before="0" w:after="0" w:line="240" w:lineRule="auto"/>
              <w:jc w:val="left"/>
            </w:pPr>
            <w:r>
              <w:rPr>
                <w:rFonts w:ascii="Arial" w:hAnsi="Arial"/>
                <w:color w:val="2C3E50"/>
                <w:sz w:val="18"/>
              </w:rPr>
              <w:t xml:space="preserve">Preuve: CAPTURE_4</w:t>
            </w:r>
          </w:p>
        </w:tc>
        <w:tc>
          <w:tcPr>
            <w:tcW w:type="dxa" w:w="280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FAFC"/>
          </w:tcPr>
          <w:p>
            <w:pPr>
              <w:spacing w:before="0" w:after="0" w:line="240" w:lineRule="auto"/>
              <w:jc w:val="left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8E2DF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F0D6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0DE"/>
          </w:tcPr>
          <w:p>
            <w:pPr>
              <w:spacing w:before="0" w:after="0" w:line="240" w:lineRule="auto"/>
              <w:jc w:val="center"/>
            </w:pPr>
          </w:p>
        </w:tc>
        <w:tc>
          <w:tcPr>
            <w:tcW w:type="dxa" w:w="10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DCEBD5"/>
          </w:tcPr>
          <w:p>
            <w:pPr>
              <w:spacing w:before="0" w:after="0" w:line="240" w:lineRule="auto"/>
              <w:jc w:val="center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⚠️ APPELLE LE PROFESSEUR POUR VALIDATION</w:t>
      </w:r>
    </w:p>
    <w:bookmarkEnd w:id="53"/>
    <w:bookmarkStart w:id="54" w:name="mini-diagnostic-60s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🛟 Mini-diagnostic 60s</w:t>
      </w:r>
    </w:p>
    <w:p>
      <w:pPr>
        <w:pStyle w:val="Compact"/>
        <w:numPr>
          <w:ilvl w:val="0"/>
          <w:numId w:val="1013"/>
        </w:numPr>
        <w:spacing w:line="312" w:lineRule="auto" w:before="0" w:after="160"/>
      </w:pPr>
      <w:r>
        <w:rPr>
          <w:b/>
          <w:bCs/>
          <w:sz w:val="22"/>
        </w:rPr>
        <w:t xml:space="preserve">Site CNIL complexe</w:t>
      </w:r>
      <w:r>
        <w:rPr>
          <w:sz w:val="22"/>
        </w:rPr>
        <w:t xml:space="preserve"> </w:t>
      </w:r>
      <w:r>
        <w:rPr>
          <w:sz w:val="22"/>
        </w:rPr>
        <w:t xml:space="preserve">: Va directement sur</w:t>
      </w:r>
      <w:r>
        <w:rPr>
          <w:sz w:val="22"/>
        </w:rPr>
        <w:t xml:space="preserve"> </w:t>
      </w:r>
      <w:r>
        <w:rPr>
          <w:sz w:val="22"/>
        </w:rPr>
        <w:t xml:space="preserve">“RGPD : de quoi parle-t-on ?”</w:t>
      </w:r>
      <w:r>
        <w:rPr>
          <w:sz w:val="22"/>
        </w:rPr>
        <w:t xml:space="preserve"> </w:t>
      </w:r>
      <w:r>
        <w:rPr>
          <w:sz w:val="22"/>
        </w:rPr>
        <w:t xml:space="preserve">dans le menu.</w:t>
      </w:r>
    </w:p>
    <w:p>
      <w:pPr>
        <w:pStyle w:val="Compact"/>
        <w:numPr>
          <w:ilvl w:val="0"/>
          <w:numId w:val="1013"/>
        </w:numPr>
        <w:spacing w:line="312" w:lineRule="auto" w:before="0" w:after="160"/>
      </w:pPr>
      <w:r>
        <w:rPr>
          <w:b/>
          <w:bCs/>
          <w:sz w:val="22"/>
        </w:rPr>
        <w:t xml:space="preserve">Tu confonds ANSSI et CNIL</w:t>
      </w:r>
      <w:r>
        <w:rPr>
          <w:sz w:val="22"/>
        </w:rPr>
        <w:t xml:space="preserve"> </w:t>
      </w:r>
      <w:r>
        <w:rPr>
          <w:sz w:val="22"/>
        </w:rPr>
        <w:t xml:space="preserve">: ANSSI = sécurité des systèmes ; CNIL = protection des données personnelles.</w:t>
      </w:r>
    </w:p>
    <w:bookmarkEnd w:id="54"/>
    <w:bookmarkEnd w:id="55"/>
    <w:bookmarkStart w:id="56" w:name="bilan-de-validation-individuel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📊 Bilan de validation individuel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Pôle concerné :</w:t>
      </w:r>
      <w:r>
        <w:rPr>
          <w:sz w:val="22"/>
        </w:rPr>
        <w:t xml:space="preserve"> </w:t>
      </w:r>
      <w:r>
        <w:rPr>
          <w:sz w:val="22"/>
        </w:rPr>
        <w:t xml:space="preserve">Pôle 3 — Valorisation de la donnée et cybersécurité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Activités principales :</w:t>
      </w:r>
      <w:r>
        <w:rPr>
          <w:sz w:val="22"/>
        </w:rPr>
        <w:t xml:space="preserve"> </w:t>
      </w:r>
      <w:r>
        <w:rPr>
          <w:sz w:val="22"/>
        </w:rPr>
        <w:t xml:space="preserve">D1 — Élaboration cahier des charges, D3 — Gestion d’incidents</w:t>
      </w:r>
    </w:p>
    <w:p>
      <w:pPr>
        <w:pStyle w:val="BodyText"/>
        <w:spacing w:line="312" w:lineRule="auto" w:before="0" w:after="160"/>
      </w:pPr>
      <w:r>
        <w:rPr>
          <w:sz w:val="22"/>
        </w:rPr>
        <w:t xml:space="preserve">Le bilan se fait à partir des validations de checkpoint :</w:t>
      </w:r>
    </w:p>
    <w:p>
      <w:pPr>
        <w:pStyle w:val="Compact"/>
        <w:numPr>
          <w:ilvl w:val="0"/>
          <w:numId w:val="1014"/>
        </w:numPr>
        <w:spacing w:line="312" w:lineRule="auto" w:before="0" w:after="160"/>
      </w:pPr>
      <w:r>
        <w:rPr>
          <w:b/>
          <w:bCs/>
          <w:sz w:val="22"/>
        </w:rPr>
        <w:t xml:space="preserve">A (Acquis)</w:t>
      </w:r>
      <w:r>
        <w:rPr>
          <w:sz w:val="22"/>
        </w:rPr>
        <w:t xml:space="preserve"> </w:t>
      </w:r>
      <w:r>
        <w:rPr>
          <w:sz w:val="22"/>
        </w:rPr>
        <w:t xml:space="preserve">: Majorité de 🟩 (travail autonome, fiches complètes)</w:t>
      </w:r>
    </w:p>
    <w:p>
      <w:pPr>
        <w:pStyle w:val="Compact"/>
        <w:numPr>
          <w:ilvl w:val="0"/>
          <w:numId w:val="1014"/>
        </w:numPr>
        <w:spacing w:line="312" w:lineRule="auto" w:before="0" w:after="160"/>
      </w:pPr>
      <w:r>
        <w:rPr>
          <w:b/>
          <w:bCs/>
          <w:sz w:val="22"/>
        </w:rPr>
        <w:t xml:space="preserve">PA (Partiellement acquis)</w:t>
      </w:r>
      <w:r>
        <w:rPr>
          <w:sz w:val="22"/>
        </w:rPr>
        <w:t xml:space="preserve"> </w:t>
      </w:r>
      <w:r>
        <w:rPr>
          <w:sz w:val="22"/>
        </w:rPr>
        <w:t xml:space="preserve">: Majorité 🟨/🟧 (fiches complètes avec aide)</w:t>
      </w:r>
    </w:p>
    <w:p>
      <w:pPr>
        <w:pStyle w:val="Compact"/>
        <w:numPr>
          <w:ilvl w:val="0"/>
          <w:numId w:val="1014"/>
        </w:numPr>
        <w:spacing w:line="312" w:lineRule="auto" w:before="0" w:after="160"/>
      </w:pPr>
      <w:r>
        <w:rPr>
          <w:b/>
          <w:bCs/>
          <w:sz w:val="22"/>
        </w:rPr>
        <w:t xml:space="preserve">NA (Non acquis)</w:t>
      </w:r>
      <w:r>
        <w:rPr>
          <w:sz w:val="22"/>
        </w:rPr>
        <w:t xml:space="preserve"> </w:t>
      </w:r>
      <w:r>
        <w:rPr>
          <w:sz w:val="22"/>
        </w:rPr>
        <w:t xml:space="preserve">: 🟥 bloquant (fiches incomplètes, notions non comprises)</w:t>
      </w:r>
    </w:p>
    <w:p>
      <w:pPr>
        <w:pStyle w:val="FirstParagraph"/>
        <w:spacing w:line="312" w:lineRule="auto" w:before="0" w:after="160"/>
      </w:pPr>
      <w:r>
        <w:rPr>
          <w:i/>
          <w:iCs/>
          <w:sz w:val="22"/>
        </w:rPr>
        <w:t xml:space="preserve">Fin de fiche TD1 — Introduction Cybersécurité : Menaces et Acteurs — 1CIEL</w:t>
      </w:r>
    </w:p>
    <w:bookmarkEnd w:id="56"/>
    <w:bookmarkEnd w:id="57"/>
    <w:sectPr>
      <w:headerReference r:id="rId7" w:type="default"/>
      <w:footerReference r:id="rId8" w:type="default"/>
      <w:headerReference w:type="first" r:id="rId1"/>
      <w:headerReference w:type="even" r:id="rId2"/>
      <w:footerReference w:type="first" r:id="rId3"/>
      <w:footerReference w:type="even" r:id="rId4"/>
      <w:pgSz w:h="16838" w:orient="portrait" w:w="11906"/>
      <w:pgMar w:bottom="1008" w:footer="708" w:gutter="0" w:header="708" w:left="1008" w:right="1008" w:top="1008"/>
      <w:pgNumType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6B7280"/>
        <w:sz w:val="18"/>
      </w:rPr>
      <w:t>TD1 — Introduction Cybersécurité : Menaces et Acteurs (1CIEL)</w:t>
    </w:r>
    <w:r>
      <w:rPr>
        <w:rFonts w:ascii="Arial" w:hAnsi="Arial"/>
        <w:color w:val="6B7280"/>
        <w:sz w:val="18"/>
      </w:rPr>
      <w:tab/>
    </w:r>
    <w:r>
      <w:rPr>
        <w:rFonts w:ascii="Arial" w:hAnsi="Arial"/>
        <w:color w:val="6B7280"/>
        <w:sz w:val="18"/>
      </w:rPr>
      <w:t xml:space="preserve">Page </w:t>
    </w:r>
    <w:r>
      <w:rPr>
        <w:rFonts w:ascii="Arial" w:hAnsi="Arial"/>
        <w:color w:val="6B7280"/>
        <w:sz w:val="18"/>
      </w:rPr>
      <w:fldChar w:fldCharType="begin"/>
    </w:r>
    <w:r>
      <w:rPr>
        <w:rFonts w:ascii="Arial" w:hAnsi="Arial"/>
        <w:color w:val="6B7280"/>
        <w:sz w:val="18"/>
      </w:rPr>
      <w:instrText xml:space="preserve"> PAGE </w:instrText>
    </w:r>
    <w:r>
      <w:rPr>
        <w:rFonts w:ascii="Arial" w:hAnsi="Arial"/>
        <w:color w:val="6B7280"/>
        <w:sz w:val="18"/>
      </w:rPr>
      <w:fldChar w:fldCharType="separate"/>
      <w:t>1</w:t>
    </w:r>
    <w:r>
      <w:rPr>
        <w:rFonts w:ascii="Arial" w:hAnsi="Arial"/>
        <w:color w:val="6B7280"/>
        <w:sz w:val="18"/>
      </w:rPr>
      <w:fldChar w:fldCharType="end"/>
    </w:r>
  </w:p>
</w:ftr>
</file>

<file path=word/footer2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6B7280"/>
        <w:sz w:val="18"/>
      </w:rPr>
      <w:t>TD1 — Introduction Cybersécurité : Menaces et Acteurs (1CIEL)</w:t>
    </w:r>
    <w:r>
      <w:rPr>
        <w:rFonts w:ascii="Arial" w:hAnsi="Arial"/>
        <w:color w:val="6B7280"/>
        <w:sz w:val="18"/>
      </w:rPr>
      <w:tab/>
    </w:r>
    <w:r>
      <w:rPr>
        <w:rFonts w:ascii="Arial" w:hAnsi="Arial"/>
        <w:color w:val="6B7280"/>
        <w:sz w:val="18"/>
      </w:rPr>
      <w:t xml:space="preserve">Page </w:t>
    </w:r>
    <w:r>
      <w:rPr>
        <w:rFonts w:ascii="Arial" w:hAnsi="Arial"/>
        <w:color w:val="6B7280"/>
        <w:sz w:val="18"/>
      </w:rPr>
      <w:fldChar w:fldCharType="begin"/>
    </w:r>
    <w:r>
      <w:rPr>
        <w:rFonts w:ascii="Arial" w:hAnsi="Arial"/>
        <w:color w:val="6B7280"/>
        <w:sz w:val="18"/>
      </w:rPr>
      <w:instrText xml:space="preserve"> PAGE </w:instrText>
    </w:r>
    <w:r>
      <w:rPr>
        <w:rFonts w:ascii="Arial" w:hAnsi="Arial"/>
        <w:color w:val="6B7280"/>
        <w:sz w:val="18"/>
      </w:rPr>
      <w:fldChar w:fldCharType="separate"/>
      <w:t>1</w:t>
    </w:r>
    <w:r>
      <w:rPr>
        <w:rFonts w:ascii="Arial" w:hAnsi="Arial"/>
        <w:color w:val="6B7280"/>
        <w:sz w:val="18"/>
      </w:rPr>
      <w:fldChar w:fldCharType="end"/>
    </w:r>
  </w:p>
</w:ftr>
</file>

<file path=word/footer3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6B7280"/>
        <w:sz w:val="18"/>
      </w:rPr>
      <w:t>TD1 — Introduction Cybersécurité : Menaces et Acteurs (1CIEL)</w:t>
    </w:r>
    <w:r>
      <w:rPr>
        <w:rFonts w:ascii="Arial" w:hAnsi="Arial"/>
        <w:color w:val="6B7280"/>
        <w:sz w:val="18"/>
      </w:rPr>
      <w:tab/>
    </w:r>
    <w:r>
      <w:rPr>
        <w:rFonts w:ascii="Arial" w:hAnsi="Arial"/>
        <w:color w:val="6B7280"/>
        <w:sz w:val="18"/>
      </w:rPr>
      <w:t xml:space="preserve">Page </w:t>
    </w:r>
    <w:r>
      <w:rPr>
        <w:rFonts w:ascii="Arial" w:hAnsi="Arial"/>
        <w:color w:val="6B7280"/>
        <w:sz w:val="18"/>
      </w:rPr>
      <w:fldChar w:fldCharType="begin"/>
    </w:r>
    <w:r>
      <w:rPr>
        <w:rFonts w:ascii="Arial" w:hAnsi="Arial"/>
        <w:color w:val="6B7280"/>
        <w:sz w:val="18"/>
      </w:rPr>
      <w:instrText xml:space="preserve"> PAGE </w:instrText>
    </w:r>
    <w:r>
      <w:rPr>
        <w:rFonts w:ascii="Arial" w:hAnsi="Arial"/>
        <w:color w:val="6B7280"/>
        <w:sz w:val="18"/>
      </w:rPr>
      <w:fldChar w:fldCharType="separate"/>
      <w:t>1</w:t>
    </w:r>
    <w:r>
      <w:rPr>
        <w:rFonts w:ascii="Arial" w:hAnsi="Arial"/>
        <w:color w:val="6B7280"/>
        <w:sz w:val="18"/>
      </w:rPr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2C3E50"/>
        <w:sz w:val="18"/>
      </w:rPr>
      <w:t>Bac Pro CIEL — 1CIEL</w:t>
    </w:r>
    <w:r>
      <w:rPr>
        <w:rFonts w:ascii="Arial" w:hAnsi="Arial"/>
        <w:color w:val="2C3E50"/>
        <w:sz w:val="18"/>
      </w:rPr>
      <w:tab/>
    </w:r>
    <w:r>
      <w:rPr>
        <w:rFonts w:ascii="Arial" w:hAnsi="Arial"/>
        <w:color w:val="2C3E50"/>
        <w:sz w:val="18"/>
      </w:rPr>
      <w:t>DOCUMENT ELEVE</w:t>
    </w:r>
  </w:p>
</w:hdr>
</file>

<file path=word/header2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2C3E50"/>
        <w:sz w:val="18"/>
      </w:rPr>
      <w:t>Bac Pro CIEL — 1CIEL</w:t>
    </w:r>
    <w:r>
      <w:rPr>
        <w:rFonts w:ascii="Arial" w:hAnsi="Arial"/>
        <w:color w:val="2C3E50"/>
        <w:sz w:val="18"/>
      </w:rPr>
      <w:tab/>
    </w:r>
    <w:r>
      <w:rPr>
        <w:rFonts w:ascii="Arial" w:hAnsi="Arial"/>
        <w:color w:val="2C3E50"/>
        <w:sz w:val="18"/>
      </w:rPr>
      <w:t>DOCUMENT ELEVE</w:t>
    </w:r>
  </w:p>
</w:hdr>
</file>

<file path=word/header3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2C3E50"/>
        <w:sz w:val="18"/>
      </w:rPr>
      <w:t>Bac Pro CIEL — 1CIEL</w:t>
    </w:r>
    <w:r>
      <w:rPr>
        <w:rFonts w:ascii="Arial" w:hAnsi="Arial"/>
        <w:color w:val="2C3E50"/>
        <w:sz w:val="18"/>
      </w:rPr>
      <w:tab/>
    </w:r>
    <w:r>
      <w:rPr>
        <w:rFonts w:ascii="Arial" w:hAnsi="Arial"/>
        <w:color w:val="2C3E50"/>
        <w:sz w:val="18"/>
      </w:rPr>
      <w:t>DOCUMENT ELEVE</w:t>
    </w:r>
  </w:p>
</w:hdr>
</file>

<file path=word/numbering.xml><?xml version="1.0" encoding="utf-8"?>
<w:numbering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15:restartNumberingAfterBreak="0" w:abstractNumId="1">
    <w:multiLevelType w:val="hybridMultilevel"/>
    <w:lvl w15:tentative="1" w:ilvl="0">
      <w:start w:val="1"/>
      <w:numFmt w:val="bullet"/>
      <w:lvlText w:val="●"/>
      <w:lvlJc w:val="left"/>
      <w:pPr>
        <w:ind w:hanging="360" w:left="720"/>
      </w:pPr>
    </w:lvl>
    <w:lvl w15:tentative="1" w:ilvl="1">
      <w:start w:val="1"/>
      <w:numFmt w:val="bullet"/>
      <w:lvlText w:val="○"/>
      <w:lvlJc w:val="left"/>
      <w:pPr>
        <w:ind w:hanging="360" w:left="1440"/>
      </w:pPr>
    </w:lvl>
    <w:lvl w15:tentative="1" w:ilvl="2">
      <w:start w:val="1"/>
      <w:numFmt w:val="bullet"/>
      <w:lvlText w:val="■"/>
      <w:lvlJc w:val="left"/>
      <w:pPr>
        <w:ind w:hanging="360" w:left="2160"/>
      </w:pPr>
    </w:lvl>
    <w:lvl w15:tentative="1" w:ilvl="3">
      <w:start w:val="1"/>
      <w:numFmt w:val="bullet"/>
      <w:lvlText w:val="●"/>
      <w:lvlJc w:val="left"/>
      <w:pPr>
        <w:ind w:hanging="360" w:left="2880"/>
      </w:pPr>
    </w:lvl>
    <w:lvl w15:tentative="1" w:ilvl="4">
      <w:start w:val="1"/>
      <w:numFmt w:val="bullet"/>
      <w:lvlText w:val="○"/>
      <w:lvlJc w:val="left"/>
      <w:pPr>
        <w:ind w:hanging="360" w:left="3600"/>
      </w:pPr>
    </w:lvl>
    <w:lvl w15:tentative="1" w:ilvl="5">
      <w:start w:val="1"/>
      <w:numFmt w:val="bullet"/>
      <w:lvlText w:val="■"/>
      <w:lvlJc w:val="left"/>
      <w:pPr>
        <w:ind w:hanging="360" w:left="4320"/>
      </w:pPr>
    </w:lvl>
    <w:lvl w15:tentative="1" w:ilvl="6">
      <w:start w:val="1"/>
      <w:numFmt w:val="bullet"/>
      <w:lvlText w:val="●"/>
      <w:lvlJc w:val="left"/>
      <w:pPr>
        <w:ind w:hanging="360" w:left="5040"/>
      </w:pPr>
    </w:lvl>
    <w:lvl w15:tentative="1" w:ilvl="7">
      <w:start w:val="1"/>
      <w:numFmt w:val="bullet"/>
      <w:lvlText w:val="●"/>
      <w:lvlJc w:val="left"/>
      <w:pPr>
        <w:ind w:hanging="360" w:left="5760"/>
      </w:pPr>
    </w:lvl>
    <w:lvl w15:tentative="1" w:ilvl="8">
      <w:start w:val="1"/>
      <w:numFmt w:val="bullet"/>
      <w:lvlText w:val="●"/>
      <w:lvlJc w:val="left"/>
      <w:pPr>
        <w:ind w:hanging="360" w:left="6480"/>
      </w:pPr>
    </w:lvl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  <w:lvlOverride w:ilvl="0">
      <w:startOverride w:val="1"/>
    </w:lvlOverride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displayBackgroundShape/>
  <w:embedSystemFonts/>
  <w:proofState w:grammar="clean" w:spelling="clean"/>
  <w:stylePaneFormatFilter w:val="0004"/>
  <w:doNotTrackMoves/>
  <w:defaultTabStop w:val="720"/>
  <w:evenAndOddHeaders w:val="false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compatSetting w:name="compatibilityMode" w:uri="http://schemas.microsoft.com/office/word" w:val="15"/>
  </w:compat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cs="Arial" w:eastAsia="Arial" w:hAnsi="Arial"/>
        <w:sz w:val="21"/>
        <w:szCs w:val="21"/>
      </w:rPr>
    </w:rPrDefault>
    <w:pPrDefault/>
  </w:docDefaults>
  <w:style w:styleId="Title" w:type="paragraph">
    <w:name w:val="Title"/>
    <w:basedOn w:val="Normal"/>
    <w:next w:val="Normal"/>
    <w:qFormat/>
    <w:rPr>
      <w:sz w:val="56"/>
      <w:szCs w:val="56"/>
    </w:rPr>
  </w:style>
  <w:style w:styleId="Heading1" w:type="paragraph">
    <w:name w:val="Heading 1"/>
    <w:basedOn w:val="Normal"/>
    <w:next w:val="Normal"/>
    <w:qFormat/>
    <w:rPr>
      <w:color w:val="2E74B5"/>
      <w:sz w:val="32"/>
      <w:szCs w:val="32"/>
    </w:rPr>
  </w:style>
  <w:style w:styleId="Heading2" w:type="paragraph">
    <w:name w:val="Heading 2"/>
    <w:basedOn w:val="Normal"/>
    <w:next w:val="Normal"/>
    <w:qFormat/>
    <w:rPr>
      <w:color w:val="2E74B5"/>
      <w:sz w:val="26"/>
      <w:szCs w:val="26"/>
    </w:rPr>
  </w:style>
  <w:style w:styleId="Heading3" w:type="paragraph">
    <w:name w:val="Heading 3"/>
    <w:basedOn w:val="Normal"/>
    <w:next w:val="Normal"/>
    <w:qFormat/>
    <w:rPr>
      <w:color w:val="1F4D78"/>
      <w:sz w:val="24"/>
      <w:szCs w:val="24"/>
    </w:rPr>
  </w:style>
  <w:style w:styleId="Heading4" w:type="paragraph">
    <w:name w:val="Heading 4"/>
    <w:basedOn w:val="Normal"/>
    <w:next w:val="Normal"/>
    <w:qFormat/>
    <w:rPr>
      <w:i/>
      <w:iCs/>
      <w:color w:val="2E74B5"/>
    </w:rPr>
  </w:style>
  <w:style w:styleId="Heading5" w:type="paragraph">
    <w:name w:val="Heading 5"/>
    <w:basedOn w:val="Normal"/>
    <w:next w:val="Normal"/>
    <w:qFormat/>
    <w:rPr>
      <w:color w:val="2E74B5"/>
    </w:rPr>
  </w:style>
  <w:style w:styleId="Heading6" w:type="paragraph">
    <w:name w:val="Heading 6"/>
    <w:basedOn w:val="Normal"/>
    <w:next w:val="Normal"/>
    <w:qFormat/>
    <w:rPr>
      <w:color w:val="1F4D78"/>
    </w:rPr>
  </w:style>
  <w:style w:styleId="Strong" w:type="paragraph">
    <w:name w:val="Strong"/>
    <w:basedOn w:val="Normal"/>
    <w:next w:val="Normal"/>
    <w:qFormat/>
    <w:rPr>
      <w:b/>
      <w:bCs/>
    </w:rPr>
  </w:style>
  <w:style w:styleId="ListParagraph" w:type="paragraph">
    <w:name w:val="List Paragraph"/>
    <w:basedOn w:val="Normal"/>
    <w:qFormat/>
  </w:style>
  <w:style w:styleId="Hyperlink" w:type="character">
    <w:name w:val="Hyperlink"/>
    <w:basedOn w:val="DefaultParagraphFont"/>
    <w:uiPriority w:val="99"/>
    <w:unhideWhenUsed/>
    <w:rPr>
      <w:color w:val="0563C1"/>
      <w:u w:val="single"/>
    </w:rPr>
  </w:style>
  <w:style w:styleId="FootnoteReference" w:type="character">
    <w:name w:val="footnote reference"/>
    <w:basedOn w:val="DefaultParagraphFont"/>
    <w:uiPriority w:val="99"/>
    <w:semiHidden/>
    <w:unhideWhenUsed/>
    <w:rPr>
      <w:vertAlign w:val="superscript"/>
    </w:rPr>
  </w:style>
  <w:style w:styleId="FootnoteText" w:type="paragraph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styleId="FootnoteTextChar" w:type="characte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styleId="EndnoteReference" w:type="character">
    <w:name w:val="endnote reference"/>
    <w:basedOn w:val="DefaultParagraphFont"/>
    <w:uiPriority w:val="99"/>
    <w:semiHidden/>
    <w:unhideWhenUsed/>
    <w:rPr>
      <w:vertAlign w:val="superscript"/>
    </w:rPr>
  </w:style>
  <w:style w:styleId="EndnoteText" w:type="paragraph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styleId="EndnoteTextChar" w:type="characte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'1.0' encoding='UTF-8' standalone='yes'?>
<Relationships xmlns="http://schemas.openxmlformats.org/package/2006/relationships"><Relationship Id="rId16" Type="http://schemas.openxmlformats.org/officeDocument/2006/relationships/numbering" Target="numbering.xml"/><Relationship Id="rId15" Type="http://schemas.openxmlformats.org/officeDocument/2006/relationships/styles" Target="styles.xml"/><Relationship Id="rId14" Type="http://schemas.openxmlformats.org/officeDocument/2006/relationships/settings" Target="settings.xml"/><Relationship Id="rId13" Type="http://schemas.openxmlformats.org/officeDocument/2006/relationships/webSettings" Target="webSettings.xml"/><Relationship Id="rId12" Type="http://schemas.openxmlformats.org/officeDocument/2006/relationships/fontTable" Target="fontTable.xml"/><Relationship Id="rId11" Type="http://schemas.openxmlformats.org/officeDocument/2006/relationships/theme" Target="theme/theme1.xml"/><Relationship Id="rId10" Type="http://schemas.openxmlformats.org/officeDocument/2006/relationships/footnotes" Target="footnotes.xml"/><Relationship Id="rId9" Type="http://schemas.openxmlformats.org/officeDocument/2006/relationships/comments" Target="comments.xml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1" Type="http://schemas.openxmlformats.org/officeDocument/2006/relationships/header" Target="header2.xml"/><Relationship Id="rId2" Type="http://schemas.openxmlformats.org/officeDocument/2006/relationships/header" Target="header3.xml"/><Relationship Id="rId3" Type="http://schemas.openxmlformats.org/officeDocument/2006/relationships/footer" Target="footer2.xml"/><Relationship Id="rId4" Type="http://schemas.openxmlformats.org/officeDocument/2006/relationships/footer" Target="footer3.xml"/><Relationship Id="rId5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2026-06-21T10:41:03Z</dcterms:created>
  <dcterms:modified xsi:type="dcterms:W3CDTF">2026-06-21T10:41:03Z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